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A60" w:rsidRDefault="00950A60" w:rsidP="00950A60">
      <w:pPr>
        <w:pStyle w:val="Textoindependiente2"/>
        <w:rPr>
          <w:b w:val="0"/>
          <w:bCs/>
          <w:sz w:val="16"/>
          <w:u w:val="single"/>
        </w:rPr>
      </w:pPr>
      <w:r>
        <w:rPr>
          <w:b w:val="0"/>
          <w:bCs/>
          <w:sz w:val="16"/>
          <w:lang w:val="es-ES"/>
        </w:rPr>
        <w:tab/>
      </w:r>
      <w:r>
        <w:rPr>
          <w:b w:val="0"/>
          <w:bCs/>
          <w:sz w:val="16"/>
          <w:lang w:val="es-ES"/>
        </w:rPr>
        <w:tab/>
      </w:r>
      <w:r>
        <w:rPr>
          <w:b w:val="0"/>
          <w:bCs/>
          <w:sz w:val="16"/>
          <w:lang w:val="es-ES"/>
        </w:rPr>
        <w:tab/>
      </w:r>
      <w:r>
        <w:rPr>
          <w:b w:val="0"/>
          <w:bCs/>
          <w:sz w:val="16"/>
          <w:lang w:val="es-ES"/>
        </w:rPr>
        <w:tab/>
      </w:r>
      <w:r>
        <w:rPr>
          <w:b w:val="0"/>
          <w:bCs/>
          <w:sz w:val="16"/>
          <w:lang w:val="es-ES"/>
        </w:rPr>
        <w:tab/>
      </w:r>
      <w:r>
        <w:rPr>
          <w:b w:val="0"/>
          <w:bCs/>
          <w:sz w:val="16"/>
          <w:lang w:val="es-ES"/>
        </w:rPr>
        <w:tab/>
      </w:r>
      <w:r>
        <w:rPr>
          <w:b w:val="0"/>
          <w:bCs/>
          <w:sz w:val="16"/>
          <w:lang w:val="es-ES"/>
        </w:rPr>
        <w:tab/>
      </w:r>
      <w:r>
        <w:rPr>
          <w:b w:val="0"/>
          <w:bCs/>
          <w:sz w:val="16"/>
          <w:u w:val="single"/>
        </w:rPr>
        <w:t>Resolución C.D. Nº 232/10</w:t>
      </w:r>
    </w:p>
    <w:p w:rsidR="00950A60" w:rsidRPr="001A5363" w:rsidRDefault="00950A60" w:rsidP="00950A60">
      <w:pPr>
        <w:pStyle w:val="Textoindependiente2"/>
      </w:pPr>
    </w:p>
    <w:p w:rsidR="00950A60" w:rsidRPr="00A430E9" w:rsidRDefault="00950A60" w:rsidP="00950A60">
      <w:pPr>
        <w:pStyle w:val="Textoindependiente2"/>
        <w:rPr>
          <w:u w:val="single"/>
        </w:rPr>
      </w:pPr>
      <w:r w:rsidRPr="00A430E9">
        <w:rPr>
          <w:u w:val="single"/>
        </w:rPr>
        <w:t xml:space="preserve">RÉGIMEN DE LLAMADO A CONCURSO PARA </w:t>
      </w:r>
      <w:smartTag w:uri="urn:schemas-microsoft-com:office:smarttags" w:element="PersonName">
        <w:smartTagPr>
          <w:attr w:name="ProductID" w:val="LA PROVISIￓN DE"/>
        </w:smartTagPr>
        <w:r w:rsidRPr="00A430E9">
          <w:rPr>
            <w:u w:val="single"/>
          </w:rPr>
          <w:t>LA PROVISIÓN DE</w:t>
        </w:r>
      </w:smartTag>
      <w:r w:rsidRPr="00A430E9">
        <w:rPr>
          <w:u w:val="single"/>
        </w:rPr>
        <w:t xml:space="preserve"> CARGOS DE DOCENTES AUXILIARES ALUMNOS</w:t>
      </w:r>
    </w:p>
    <w:p w:rsidR="00950A60" w:rsidRDefault="00950A60" w:rsidP="00950A60">
      <w:pPr>
        <w:jc w:val="both"/>
        <w:rPr>
          <w:rFonts w:ascii="Arial" w:hAnsi="Arial" w:cs="Arial"/>
        </w:rPr>
      </w:pPr>
    </w:p>
    <w:p w:rsidR="00950A60" w:rsidRDefault="00950A60" w:rsidP="00950A60">
      <w:pPr>
        <w:jc w:val="both"/>
        <w:rPr>
          <w:rFonts w:ascii="Arial" w:hAnsi="Arial" w:cs="Arial"/>
          <w:b/>
          <w:u w:val="single"/>
        </w:rPr>
      </w:pPr>
      <w:r>
        <w:rPr>
          <w:rFonts w:ascii="Arial" w:hAnsi="Arial" w:cs="Arial"/>
          <w:b/>
          <w:u w:val="single"/>
        </w:rPr>
        <w:t>I-OBJETO</w:t>
      </w:r>
    </w:p>
    <w:p w:rsidR="00950A60" w:rsidRDefault="00950A60" w:rsidP="00950A60">
      <w:pPr>
        <w:jc w:val="both"/>
        <w:rPr>
          <w:rFonts w:ascii="Arial" w:hAnsi="Arial" w:cs="Arial"/>
        </w:rPr>
      </w:pPr>
    </w:p>
    <w:p w:rsidR="00950A60" w:rsidRDefault="00950A60" w:rsidP="00950A60">
      <w:pPr>
        <w:jc w:val="both"/>
        <w:rPr>
          <w:rFonts w:ascii="Arial" w:hAnsi="Arial" w:cs="Arial"/>
        </w:rPr>
      </w:pPr>
      <w:r>
        <w:rPr>
          <w:rFonts w:ascii="Arial" w:hAnsi="Arial" w:cs="Arial"/>
          <w:b/>
        </w:rPr>
        <w:t>ARTÍCULO 1°.-</w:t>
      </w:r>
      <w:r>
        <w:rPr>
          <w:rFonts w:ascii="Arial" w:hAnsi="Arial" w:cs="Arial"/>
        </w:rPr>
        <w:t xml:space="preserve"> Los concursos para la provisión de los cargos para la categoría de Docentes Auxiliares Alumnos  se ajustarán a las disposiciones del presente Reglamento y a </w:t>
      </w:r>
      <w:smartTag w:uri="urn:schemas-microsoft-com:office:smarttags" w:element="PersonName">
        <w:smartTagPr>
          <w:attr w:name="ProductID" w:val="la Ordenanza C.S."/>
        </w:smartTagPr>
        <w:r>
          <w:rPr>
            <w:rFonts w:ascii="Arial" w:hAnsi="Arial" w:cs="Arial"/>
          </w:rPr>
          <w:t>la Ordenanza C.S.</w:t>
        </w:r>
      </w:smartTag>
      <w:r>
        <w:rPr>
          <w:rFonts w:ascii="Arial" w:hAnsi="Arial" w:cs="Arial"/>
        </w:rPr>
        <w:t xml:space="preserve"> Nº 337/05 del 21/04/05</w:t>
      </w:r>
    </w:p>
    <w:p w:rsidR="00950A60" w:rsidRDefault="00950A60" w:rsidP="00950A60">
      <w:pPr>
        <w:jc w:val="both"/>
        <w:rPr>
          <w:rFonts w:ascii="Arial" w:hAnsi="Arial" w:cs="Arial"/>
        </w:rPr>
      </w:pPr>
    </w:p>
    <w:p w:rsidR="00950A60" w:rsidRDefault="00950A60" w:rsidP="00950A60">
      <w:pPr>
        <w:jc w:val="both"/>
        <w:rPr>
          <w:rFonts w:ascii="Arial" w:hAnsi="Arial" w:cs="Arial"/>
          <w:b/>
          <w:u w:val="single"/>
        </w:rPr>
      </w:pPr>
      <w:r>
        <w:rPr>
          <w:rFonts w:ascii="Arial" w:hAnsi="Arial" w:cs="Arial"/>
          <w:b/>
          <w:u w:val="single"/>
        </w:rPr>
        <w:t>II-DISPOSICIONES GENERALES</w:t>
      </w:r>
    </w:p>
    <w:p w:rsidR="00950A60" w:rsidRDefault="00950A60" w:rsidP="00950A60">
      <w:pPr>
        <w:jc w:val="both"/>
        <w:rPr>
          <w:rFonts w:ascii="Arial" w:hAnsi="Arial" w:cs="Arial"/>
          <w:b/>
          <w:u w:val="single"/>
        </w:rPr>
      </w:pPr>
    </w:p>
    <w:p w:rsidR="00950A60" w:rsidRDefault="00950A60" w:rsidP="00950A60">
      <w:pPr>
        <w:jc w:val="both"/>
        <w:rPr>
          <w:rFonts w:ascii="Arial" w:hAnsi="Arial" w:cs="Arial"/>
        </w:rPr>
      </w:pPr>
      <w:r>
        <w:rPr>
          <w:rFonts w:ascii="Arial" w:hAnsi="Arial" w:cs="Arial"/>
          <w:b/>
        </w:rPr>
        <w:t>ARTÍCULO 2°.-</w:t>
      </w:r>
      <w:r>
        <w:rPr>
          <w:rFonts w:ascii="Arial" w:hAnsi="Arial" w:cs="Arial"/>
        </w:rPr>
        <w:t xml:space="preserve"> Los llamados a concurso de Docentes Auxiliares Alumnos son públicos, internos, de antecedentes y de oposición. </w:t>
      </w:r>
      <w:r w:rsidRPr="00950A60">
        <w:rPr>
          <w:rFonts w:ascii="Arial" w:hAnsi="Arial" w:cs="Arial"/>
          <w:highlight w:val="yellow"/>
        </w:rPr>
        <w:t>La oposición consiste en una entrevista.</w:t>
      </w:r>
    </w:p>
    <w:p w:rsidR="00950A60" w:rsidRDefault="00950A60" w:rsidP="00950A60">
      <w:pPr>
        <w:jc w:val="both"/>
        <w:rPr>
          <w:rFonts w:ascii="Arial" w:hAnsi="Arial" w:cs="Arial"/>
        </w:rPr>
      </w:pPr>
    </w:p>
    <w:p w:rsidR="00950A60" w:rsidRDefault="00950A60" w:rsidP="00950A60">
      <w:pPr>
        <w:jc w:val="both"/>
        <w:rPr>
          <w:rFonts w:ascii="Arial" w:hAnsi="Arial" w:cs="Arial"/>
        </w:rPr>
      </w:pPr>
      <w:r>
        <w:rPr>
          <w:rFonts w:ascii="Arial" w:hAnsi="Arial" w:cs="Arial"/>
          <w:b/>
        </w:rPr>
        <w:t>ARTÍCULO 3°.-</w:t>
      </w:r>
      <w:r>
        <w:rPr>
          <w:rFonts w:ascii="Arial" w:hAnsi="Arial" w:cs="Arial"/>
        </w:rPr>
        <w:t xml:space="preserve"> El plazo de designación es de DOS (2) años. La graduación durante ese tiempo no le hará perder su derecho al cargo.</w:t>
      </w:r>
    </w:p>
    <w:p w:rsidR="00950A60" w:rsidRDefault="00950A60" w:rsidP="00950A60">
      <w:pPr>
        <w:jc w:val="both"/>
        <w:rPr>
          <w:rFonts w:ascii="Arial" w:hAnsi="Arial" w:cs="Arial"/>
        </w:rPr>
      </w:pPr>
    </w:p>
    <w:p w:rsidR="00950A60" w:rsidRDefault="00950A60" w:rsidP="00950A60">
      <w:pPr>
        <w:jc w:val="both"/>
        <w:rPr>
          <w:rFonts w:ascii="Arial" w:hAnsi="Arial" w:cs="Arial"/>
          <w:b/>
          <w:u w:val="single"/>
        </w:rPr>
      </w:pPr>
      <w:r>
        <w:rPr>
          <w:rFonts w:ascii="Arial" w:hAnsi="Arial" w:cs="Arial"/>
          <w:b/>
          <w:u w:val="single"/>
        </w:rPr>
        <w:t>III- LLAMADO A INSCRIPCIÓN</w:t>
      </w:r>
    </w:p>
    <w:p w:rsidR="00950A60" w:rsidRDefault="00950A60" w:rsidP="00950A60">
      <w:pPr>
        <w:jc w:val="both"/>
        <w:rPr>
          <w:rFonts w:ascii="Arial" w:hAnsi="Arial" w:cs="Arial"/>
        </w:rPr>
      </w:pPr>
    </w:p>
    <w:p w:rsidR="00950A60" w:rsidRDefault="00950A60" w:rsidP="00950A60">
      <w:pPr>
        <w:jc w:val="both"/>
        <w:rPr>
          <w:rFonts w:ascii="Arial" w:hAnsi="Arial" w:cs="Arial"/>
        </w:rPr>
      </w:pPr>
      <w:r>
        <w:rPr>
          <w:rFonts w:ascii="Arial" w:hAnsi="Arial" w:cs="Arial"/>
          <w:b/>
        </w:rPr>
        <w:t xml:space="preserve">ARTÍCULO 4º.- </w:t>
      </w:r>
      <w:r>
        <w:rPr>
          <w:rFonts w:ascii="Arial" w:hAnsi="Arial" w:cs="Arial"/>
        </w:rPr>
        <w:t xml:space="preserve">El llamado a concurso lo hará el Consejo Directivo. Dentro de los </w:t>
      </w:r>
      <w:proofErr w:type="gramStart"/>
      <w:r>
        <w:rPr>
          <w:rFonts w:ascii="Arial" w:hAnsi="Arial" w:cs="Arial"/>
        </w:rPr>
        <w:t>cinco</w:t>
      </w:r>
      <w:proofErr w:type="gramEnd"/>
      <w:r>
        <w:rPr>
          <w:rFonts w:ascii="Arial" w:hAnsi="Arial" w:cs="Arial"/>
        </w:rPr>
        <w:t xml:space="preserve"> (5) de autorizado el llamado a concurso el Decano deberá declarar abierta la inscripción de cinco (5) días.</w:t>
      </w:r>
    </w:p>
    <w:p w:rsidR="00950A60" w:rsidRDefault="00950A60" w:rsidP="00950A60">
      <w:pPr>
        <w:jc w:val="both"/>
        <w:rPr>
          <w:rFonts w:ascii="Arial" w:hAnsi="Arial" w:cs="Arial"/>
        </w:rPr>
      </w:pPr>
    </w:p>
    <w:p w:rsidR="00950A60" w:rsidRDefault="00950A60" w:rsidP="00950A60">
      <w:pPr>
        <w:jc w:val="both"/>
        <w:rPr>
          <w:rFonts w:ascii="Arial" w:hAnsi="Arial" w:cs="Arial"/>
        </w:rPr>
      </w:pPr>
      <w:r>
        <w:rPr>
          <w:rFonts w:ascii="Arial" w:hAnsi="Arial" w:cs="Arial"/>
          <w:b/>
        </w:rPr>
        <w:t>ARTICULO 5°-</w:t>
      </w:r>
      <w:r>
        <w:rPr>
          <w:rFonts w:ascii="Arial" w:hAnsi="Arial" w:cs="Arial"/>
        </w:rPr>
        <w:t xml:space="preserve"> En la convocatoria de llamado a Concurso para la designación de Auxiliares de Docencia Alumnos se deberá explicitar las Cátedras objeto del mismo, los cargos ofrecidos, fecha, hora y lugar de apertura y cierre de inscripciones, y lugar de recepción de las mismas.</w:t>
      </w:r>
    </w:p>
    <w:p w:rsidR="00950A60" w:rsidRDefault="00950A60" w:rsidP="00950A60">
      <w:pPr>
        <w:jc w:val="both"/>
        <w:rPr>
          <w:rFonts w:ascii="Arial" w:hAnsi="Arial" w:cs="Arial"/>
        </w:rPr>
      </w:pPr>
    </w:p>
    <w:p w:rsidR="00950A60" w:rsidRDefault="00950A60" w:rsidP="00950A60">
      <w:pPr>
        <w:jc w:val="both"/>
        <w:rPr>
          <w:rFonts w:ascii="Arial" w:hAnsi="Arial" w:cs="Arial"/>
        </w:rPr>
      </w:pPr>
      <w:r>
        <w:rPr>
          <w:rFonts w:ascii="Arial" w:hAnsi="Arial" w:cs="Arial"/>
          <w:b/>
        </w:rPr>
        <w:t>ARTÍCULO 6º.-</w:t>
      </w:r>
      <w:r>
        <w:rPr>
          <w:rFonts w:ascii="Arial" w:hAnsi="Arial" w:cs="Arial"/>
        </w:rPr>
        <w:t>El llamado a concurso se debe publicar en la cartelera de la unidad académica por un plazo de DIEZ (10) días sin perjuicio de arbitrar las medidas pertinentes para difundir el llamado por otros medios de comunicación.</w:t>
      </w:r>
    </w:p>
    <w:p w:rsidR="00950A60" w:rsidRDefault="00950A60" w:rsidP="00950A60">
      <w:pPr>
        <w:jc w:val="both"/>
        <w:rPr>
          <w:rFonts w:ascii="Arial" w:hAnsi="Arial" w:cs="Arial"/>
        </w:rPr>
      </w:pPr>
    </w:p>
    <w:p w:rsidR="00950A60" w:rsidRDefault="00950A60" w:rsidP="00950A60">
      <w:pPr>
        <w:jc w:val="both"/>
        <w:rPr>
          <w:rFonts w:ascii="Arial" w:hAnsi="Arial" w:cs="Arial"/>
        </w:rPr>
      </w:pPr>
      <w:r>
        <w:rPr>
          <w:rFonts w:ascii="Arial" w:hAnsi="Arial" w:cs="Arial"/>
          <w:b/>
        </w:rPr>
        <w:t>ARTICULO 7°-</w:t>
      </w:r>
      <w:r>
        <w:rPr>
          <w:rFonts w:ascii="Arial" w:hAnsi="Arial" w:cs="Arial"/>
        </w:rPr>
        <w:t xml:space="preserve"> Durante todo el tiempo de inscripción, </w:t>
      </w:r>
      <w:smartTag w:uri="urn:schemas-microsoft-com:office:smarttags" w:element="PersonName">
        <w:smartTagPr>
          <w:attr w:name="ProductID" w:val="la Secretaria Acad￩mica"/>
        </w:smartTagPr>
        <w:r>
          <w:rPr>
            <w:rFonts w:ascii="Arial" w:hAnsi="Arial" w:cs="Arial"/>
          </w:rPr>
          <w:t>la Secretaria Académica</w:t>
        </w:r>
      </w:smartTag>
      <w:r>
        <w:rPr>
          <w:rFonts w:ascii="Arial" w:hAnsi="Arial" w:cs="Arial"/>
        </w:rPr>
        <w:t xml:space="preserve"> pondrá a disposición de los interesados toda la información que éstos requieran.</w:t>
      </w:r>
    </w:p>
    <w:p w:rsidR="00950A60" w:rsidRDefault="00950A60" w:rsidP="00950A60">
      <w:pPr>
        <w:jc w:val="both"/>
        <w:rPr>
          <w:rFonts w:ascii="Arial" w:hAnsi="Arial" w:cs="Arial"/>
        </w:rPr>
      </w:pPr>
    </w:p>
    <w:p w:rsidR="00950A60" w:rsidRPr="00950A60" w:rsidRDefault="00950A60" w:rsidP="00950A60">
      <w:pPr>
        <w:jc w:val="both"/>
        <w:rPr>
          <w:rFonts w:ascii="Arial" w:hAnsi="Arial" w:cs="Arial"/>
          <w:highlight w:val="yellow"/>
        </w:rPr>
      </w:pPr>
      <w:r w:rsidRPr="00950A60">
        <w:rPr>
          <w:rFonts w:ascii="Arial" w:hAnsi="Arial" w:cs="Arial"/>
          <w:b/>
          <w:highlight w:val="yellow"/>
        </w:rPr>
        <w:t>ARTÍCULO 8°.-</w:t>
      </w:r>
      <w:r w:rsidRPr="00950A60">
        <w:rPr>
          <w:rFonts w:ascii="Arial" w:hAnsi="Arial" w:cs="Arial"/>
          <w:highlight w:val="yellow"/>
        </w:rPr>
        <w:t xml:space="preserve"> Es condición que los aspirantes reúnan los siguientes requisitos:</w:t>
      </w:r>
    </w:p>
    <w:p w:rsidR="00950A60" w:rsidRPr="00950A60" w:rsidRDefault="00950A60" w:rsidP="00950A60">
      <w:pPr>
        <w:jc w:val="both"/>
        <w:rPr>
          <w:rFonts w:ascii="Arial" w:hAnsi="Arial" w:cs="Arial"/>
          <w:highlight w:val="yellow"/>
        </w:rPr>
      </w:pPr>
      <w:r w:rsidRPr="00950A60">
        <w:rPr>
          <w:rFonts w:ascii="Arial" w:hAnsi="Arial" w:cs="Arial"/>
          <w:highlight w:val="yellow"/>
        </w:rPr>
        <w:t>a) Ser alumno regular de la unidad académica que convoca el concurso.</w:t>
      </w:r>
    </w:p>
    <w:p w:rsidR="00950A60" w:rsidRPr="00950A60" w:rsidRDefault="00950A60" w:rsidP="00950A60">
      <w:pPr>
        <w:jc w:val="both"/>
        <w:rPr>
          <w:rFonts w:ascii="Arial" w:hAnsi="Arial" w:cs="Arial"/>
          <w:highlight w:val="yellow"/>
        </w:rPr>
      </w:pPr>
      <w:r w:rsidRPr="00950A60">
        <w:rPr>
          <w:rFonts w:ascii="Arial" w:hAnsi="Arial" w:cs="Arial"/>
          <w:highlight w:val="yellow"/>
        </w:rPr>
        <w:t>b) Haber aprobado, como mínimo, la mitad de las asignaturas de su plan de estudios, incluida la asignatura a la que aspira incorporarse o su equivalente.</w:t>
      </w:r>
    </w:p>
    <w:p w:rsidR="00950A60" w:rsidRPr="00C679BC" w:rsidRDefault="00950A60" w:rsidP="00950A60">
      <w:pPr>
        <w:jc w:val="both"/>
        <w:rPr>
          <w:rFonts w:ascii="Arial" w:hAnsi="Arial" w:cs="Arial"/>
        </w:rPr>
      </w:pPr>
      <w:r w:rsidRPr="00950A60">
        <w:rPr>
          <w:rFonts w:ascii="Arial" w:hAnsi="Arial" w:cs="Arial"/>
          <w:highlight w:val="yellow"/>
        </w:rPr>
        <w:t>c) Haber aprobado una asignatura en los 12 meses anteriores al llamado de inscripción.</w:t>
      </w:r>
    </w:p>
    <w:p w:rsidR="00950A60" w:rsidRDefault="00950A60" w:rsidP="00950A60">
      <w:pPr>
        <w:jc w:val="both"/>
        <w:rPr>
          <w:rFonts w:ascii="Arial" w:hAnsi="Arial" w:cs="Arial"/>
        </w:rPr>
      </w:pPr>
    </w:p>
    <w:p w:rsidR="00950A60" w:rsidRDefault="00950A60" w:rsidP="00950A60">
      <w:pPr>
        <w:jc w:val="both"/>
        <w:rPr>
          <w:rFonts w:ascii="Arial" w:hAnsi="Arial" w:cs="Arial"/>
        </w:rPr>
      </w:pPr>
      <w:r>
        <w:rPr>
          <w:rFonts w:ascii="Arial" w:hAnsi="Arial" w:cs="Arial"/>
        </w:rPr>
        <w:t>d) No tener antecedentes en lo que se considera falta de ética universitaria entendiendo como tal los casos enumerados a continuación:</w:t>
      </w:r>
    </w:p>
    <w:p w:rsidR="00950A60" w:rsidRDefault="00950A60" w:rsidP="00950A60">
      <w:pPr>
        <w:jc w:val="both"/>
        <w:rPr>
          <w:rFonts w:ascii="Arial" w:hAnsi="Arial" w:cs="Arial"/>
        </w:rPr>
      </w:pPr>
      <w:r>
        <w:rPr>
          <w:rFonts w:ascii="Arial" w:hAnsi="Arial" w:cs="Arial"/>
        </w:rPr>
        <w:lastRenderedPageBreak/>
        <w:t>1. Persecución a docentes, personal administrativo y de servicios o alumnos, por razones ideológicas, políticas, gremiales, raciales o religiosas.</w:t>
      </w:r>
    </w:p>
    <w:p w:rsidR="00950A60" w:rsidRDefault="00950A60" w:rsidP="00950A60">
      <w:pPr>
        <w:jc w:val="both"/>
        <w:rPr>
          <w:rFonts w:ascii="Arial" w:hAnsi="Arial" w:cs="Arial"/>
        </w:rPr>
      </w:pPr>
      <w:r>
        <w:rPr>
          <w:rFonts w:ascii="Arial" w:hAnsi="Arial" w:cs="Arial"/>
        </w:rPr>
        <w:t>2. La denuncia formulada contra aquellos por los mismos motivos.</w:t>
      </w:r>
    </w:p>
    <w:p w:rsidR="00950A60" w:rsidRDefault="00950A60" w:rsidP="00950A60">
      <w:pPr>
        <w:jc w:val="both"/>
        <w:rPr>
          <w:rFonts w:ascii="Arial" w:hAnsi="Arial" w:cs="Arial"/>
        </w:rPr>
      </w:pPr>
    </w:p>
    <w:p w:rsidR="00950A60" w:rsidRDefault="00950A60" w:rsidP="00950A60">
      <w:pPr>
        <w:pStyle w:val="Textoindependiente2"/>
        <w:rPr>
          <w:b w:val="0"/>
          <w:bCs/>
          <w:sz w:val="16"/>
          <w:u w:val="single"/>
        </w:rPr>
      </w:pPr>
      <w:r>
        <w:tab/>
      </w:r>
      <w:r>
        <w:tab/>
      </w:r>
      <w:r>
        <w:tab/>
      </w:r>
      <w:r>
        <w:tab/>
      </w:r>
      <w:r>
        <w:tab/>
      </w:r>
      <w:r>
        <w:tab/>
      </w:r>
      <w:r>
        <w:tab/>
      </w:r>
      <w:r>
        <w:tab/>
      </w:r>
      <w:r>
        <w:tab/>
      </w:r>
      <w:r>
        <w:rPr>
          <w:b w:val="0"/>
          <w:bCs/>
          <w:sz w:val="16"/>
          <w:u w:val="single"/>
        </w:rPr>
        <w:t>Resolución C.D. Nº 232/10</w:t>
      </w:r>
    </w:p>
    <w:p w:rsidR="00950A60" w:rsidRDefault="00950A60" w:rsidP="00950A60">
      <w:pPr>
        <w:jc w:val="both"/>
        <w:rPr>
          <w:rFonts w:ascii="Arial" w:hAnsi="Arial" w:cs="Arial"/>
        </w:rPr>
      </w:pPr>
    </w:p>
    <w:p w:rsidR="00950A60" w:rsidRDefault="00950A60" w:rsidP="00950A60">
      <w:pPr>
        <w:jc w:val="both"/>
        <w:rPr>
          <w:rFonts w:ascii="Arial" w:hAnsi="Arial" w:cs="Arial"/>
        </w:rPr>
      </w:pPr>
      <w:r>
        <w:rPr>
          <w:rFonts w:ascii="Arial" w:hAnsi="Arial" w:cs="Arial"/>
        </w:rPr>
        <w:t>3. El aprovechamiento de la labor intelectual ajena, sin la mención de quien la haya realizado, aunque sea por encargo y bajo la supervisión de quien aprovecha esa tarea.</w:t>
      </w:r>
    </w:p>
    <w:p w:rsidR="00950A60" w:rsidRDefault="00950A60" w:rsidP="00950A60">
      <w:pPr>
        <w:jc w:val="both"/>
        <w:rPr>
          <w:rFonts w:ascii="Arial" w:hAnsi="Arial" w:cs="Arial"/>
        </w:rPr>
      </w:pPr>
      <w:r>
        <w:rPr>
          <w:rFonts w:ascii="Arial" w:hAnsi="Arial" w:cs="Arial"/>
        </w:rPr>
        <w:t xml:space="preserve">4. Haber observado una conducta que importe colaboración y/o tolerancia cómplice con actitudes opuestas a los principios de </w:t>
      </w:r>
      <w:smartTag w:uri="urn:schemas-microsoft-com:office:smarttags" w:element="PersonName">
        <w:smartTagPr>
          <w:attr w:name="ProductID" w:val="la Constituci￳n Nacional"/>
        </w:smartTagPr>
        <w:r>
          <w:rPr>
            <w:rFonts w:ascii="Arial" w:hAnsi="Arial" w:cs="Arial"/>
          </w:rPr>
          <w:t>la Constitución Nacional</w:t>
        </w:r>
      </w:smartTag>
      <w:r>
        <w:rPr>
          <w:rFonts w:ascii="Arial" w:hAnsi="Arial" w:cs="Arial"/>
        </w:rPr>
        <w:t>, al respeto por los Derechos Humanos, a las instituciones democráticas y/o a los principios del pluralismo ideológico y la libertad académica, cuando por el cargo o la función fuera su deber oponerse o denunciar las irregularidades cometidas. Será causal de nulidad absoluta el incumplimiento de cualquiera de los requisitos establecidos en este artículo.</w:t>
      </w:r>
    </w:p>
    <w:p w:rsidR="00950A60" w:rsidRDefault="00950A60" w:rsidP="00950A60">
      <w:pPr>
        <w:jc w:val="both"/>
        <w:rPr>
          <w:rFonts w:ascii="Arial" w:hAnsi="Arial" w:cs="Arial"/>
        </w:rPr>
      </w:pPr>
    </w:p>
    <w:p w:rsidR="00950A60" w:rsidRDefault="00950A60" w:rsidP="00950A60">
      <w:pPr>
        <w:jc w:val="both"/>
        <w:rPr>
          <w:rFonts w:ascii="Arial" w:hAnsi="Arial" w:cs="Arial"/>
        </w:rPr>
      </w:pPr>
      <w:r>
        <w:rPr>
          <w:rFonts w:ascii="Arial" w:hAnsi="Arial" w:cs="Arial"/>
          <w:b/>
        </w:rPr>
        <w:t>ARTICULO 9°-</w:t>
      </w:r>
      <w:r>
        <w:rPr>
          <w:rFonts w:ascii="Arial" w:hAnsi="Arial" w:cs="Arial"/>
        </w:rPr>
        <w:t xml:space="preserve"> Las solicitudes de inscripción tendrán el carácter de Declaración Jurada y serán presentadas, bajo recibo en el que constará la fecha de recepción, por los aspirantes o personas autorizadas, en </w:t>
      </w:r>
      <w:smartTag w:uri="urn:schemas-microsoft-com:office:smarttags" w:element="PersonName">
        <w:smartTagPr>
          <w:attr w:name="ProductID" w:val="la Mesa"/>
        </w:smartTagPr>
        <w:r>
          <w:rPr>
            <w:rFonts w:ascii="Arial" w:hAnsi="Arial" w:cs="Arial"/>
          </w:rPr>
          <w:t>la Mesa</w:t>
        </w:r>
      </w:smartTag>
      <w:r>
        <w:rPr>
          <w:rFonts w:ascii="Arial" w:hAnsi="Arial" w:cs="Arial"/>
        </w:rPr>
        <w:t xml:space="preserve"> de Entradas de </w:t>
      </w:r>
      <w:smartTag w:uri="urn:schemas-microsoft-com:office:smarttags" w:element="PersonName">
        <w:smartTagPr>
          <w:attr w:name="ProductID" w:val="la Facultad"/>
        </w:smartTagPr>
        <w:r>
          <w:rPr>
            <w:rFonts w:ascii="Arial" w:hAnsi="Arial" w:cs="Arial"/>
          </w:rPr>
          <w:t>la Facultad</w:t>
        </w:r>
      </w:smartTag>
      <w:r>
        <w:rPr>
          <w:rFonts w:ascii="Arial" w:hAnsi="Arial" w:cs="Arial"/>
        </w:rPr>
        <w:t>, en dos (2) ejemplares con la información básica siguiente:</w:t>
      </w:r>
    </w:p>
    <w:p w:rsidR="00950A60" w:rsidRDefault="00950A60" w:rsidP="00950A60">
      <w:pPr>
        <w:jc w:val="both"/>
        <w:rPr>
          <w:rFonts w:ascii="Arial" w:hAnsi="Arial" w:cs="Arial"/>
        </w:rPr>
      </w:pPr>
      <w:r>
        <w:rPr>
          <w:rFonts w:ascii="Arial" w:hAnsi="Arial" w:cs="Arial"/>
        </w:rPr>
        <w:t>a) Datos personales (apellido y nombres, nacionalidad, estado civil, fecha y lugar de nacimiento, domicilio, teléfono  y clase y número de Documento de Identidad.</w:t>
      </w:r>
    </w:p>
    <w:p w:rsidR="00950A60" w:rsidRDefault="00950A60" w:rsidP="00950A60">
      <w:pPr>
        <w:jc w:val="both"/>
        <w:rPr>
          <w:rFonts w:ascii="Arial" w:hAnsi="Arial" w:cs="Arial"/>
        </w:rPr>
      </w:pPr>
      <w:r>
        <w:rPr>
          <w:rFonts w:ascii="Arial" w:hAnsi="Arial" w:cs="Arial"/>
        </w:rPr>
        <w:t xml:space="preserve">b) Formación académica: Títulos  Universitarios, con indicación de </w:t>
      </w:r>
      <w:smartTag w:uri="urn:schemas-microsoft-com:office:smarttags" w:element="PersonName">
        <w:smartTagPr>
          <w:attr w:name="ProductID" w:val="la Facultad"/>
        </w:smartTagPr>
        <w:r>
          <w:rPr>
            <w:rFonts w:ascii="Arial" w:hAnsi="Arial" w:cs="Arial"/>
          </w:rPr>
          <w:t>la Facultad</w:t>
        </w:r>
      </w:smartTag>
      <w:r>
        <w:rPr>
          <w:rFonts w:ascii="Arial" w:hAnsi="Arial" w:cs="Arial"/>
        </w:rPr>
        <w:t xml:space="preserve"> y Universidad que los otorgó.</w:t>
      </w:r>
    </w:p>
    <w:p w:rsidR="00950A60" w:rsidRDefault="00950A60" w:rsidP="00950A60">
      <w:pPr>
        <w:jc w:val="both"/>
        <w:rPr>
          <w:rFonts w:ascii="Arial" w:hAnsi="Arial" w:cs="Arial"/>
        </w:rPr>
      </w:pPr>
      <w:r>
        <w:rPr>
          <w:rFonts w:ascii="Arial" w:hAnsi="Arial" w:cs="Arial"/>
        </w:rPr>
        <w:t xml:space="preserve">c) Títulos no Universitarios, si los tuviere, con indicación de la entidad que los otorgó. </w:t>
      </w:r>
    </w:p>
    <w:p w:rsidR="00950A60" w:rsidRDefault="00950A60" w:rsidP="00950A60">
      <w:pPr>
        <w:pStyle w:val="Textoindependiente"/>
        <w:rPr>
          <w:rFonts w:cs="Arial"/>
        </w:rPr>
      </w:pPr>
      <w:r>
        <w:rPr>
          <w:rFonts w:cs="Arial"/>
        </w:rPr>
        <w:t>d) Docencia: La totalidad de antecedentes docentes, indicando la institución, el periodo de ejercicio y la naturaleza de su designación.</w:t>
      </w:r>
    </w:p>
    <w:p w:rsidR="00950A60" w:rsidRDefault="00950A60" w:rsidP="00950A60">
      <w:pPr>
        <w:jc w:val="both"/>
        <w:rPr>
          <w:rFonts w:ascii="Arial" w:hAnsi="Arial" w:cs="Arial"/>
        </w:rPr>
      </w:pPr>
      <w:r>
        <w:rPr>
          <w:rFonts w:ascii="Arial" w:hAnsi="Arial" w:cs="Arial"/>
        </w:rPr>
        <w:t>e) Otros antecedentes relacionados con la especialidad que a juicio del aspirante pueden contribuir a una mejor ilustración sobre su competencia en la materia en concurso (trabajos, becas, premios, cursos, seminarios, idiomas, etc.).</w:t>
      </w:r>
    </w:p>
    <w:p w:rsidR="00950A60" w:rsidRDefault="00950A60" w:rsidP="00950A60">
      <w:pPr>
        <w:jc w:val="both"/>
        <w:rPr>
          <w:rFonts w:ascii="Arial" w:hAnsi="Arial" w:cs="Arial"/>
        </w:rPr>
      </w:pPr>
      <w:r>
        <w:rPr>
          <w:rFonts w:ascii="Arial" w:hAnsi="Arial" w:cs="Arial"/>
        </w:rPr>
        <w:t xml:space="preserve">f) Constancia del departamento Alumnado sobre condición de alumno regular, año de ingreso a </w:t>
      </w:r>
      <w:smartTag w:uri="urn:schemas-microsoft-com:office:smarttags" w:element="PersonName">
        <w:smartTagPr>
          <w:attr w:name="ProductID" w:val="la Facultad"/>
        </w:smartTagPr>
        <w:r>
          <w:rPr>
            <w:rFonts w:ascii="Arial" w:hAnsi="Arial" w:cs="Arial"/>
          </w:rPr>
          <w:t>la Facultad</w:t>
        </w:r>
      </w:smartTag>
      <w:r>
        <w:rPr>
          <w:rFonts w:ascii="Arial" w:hAnsi="Arial" w:cs="Arial"/>
        </w:rPr>
        <w:t>, número de materias aprobadas, calificación en la materia motivo del concurso, y promedio general.</w:t>
      </w:r>
    </w:p>
    <w:p w:rsidR="00950A60" w:rsidRDefault="00950A60" w:rsidP="00950A60">
      <w:pPr>
        <w:jc w:val="both"/>
        <w:rPr>
          <w:rFonts w:ascii="Arial" w:hAnsi="Arial" w:cs="Arial"/>
        </w:rPr>
      </w:pPr>
      <w:r>
        <w:rPr>
          <w:rFonts w:ascii="Arial" w:hAnsi="Arial" w:cs="Arial"/>
        </w:rPr>
        <w:t>g) Constancia de designaciones en cargo de Auxiliar de 2da., si el aspirante se hubiese desempeñado con anterioridad en un cargo de esta naturaleza.</w:t>
      </w:r>
    </w:p>
    <w:p w:rsidR="00950A60" w:rsidRDefault="00950A60" w:rsidP="00950A60">
      <w:pPr>
        <w:jc w:val="both"/>
        <w:rPr>
          <w:rFonts w:ascii="Arial" w:hAnsi="Arial" w:cs="Arial"/>
        </w:rPr>
      </w:pPr>
    </w:p>
    <w:p w:rsidR="00950A60" w:rsidRDefault="00950A60" w:rsidP="00950A60">
      <w:pPr>
        <w:jc w:val="both"/>
        <w:rPr>
          <w:rFonts w:ascii="Arial" w:hAnsi="Arial" w:cs="Arial"/>
        </w:rPr>
      </w:pPr>
      <w:r>
        <w:rPr>
          <w:rFonts w:ascii="Arial" w:hAnsi="Arial" w:cs="Arial"/>
          <w:b/>
        </w:rPr>
        <w:t>ARTICULO 10°</w:t>
      </w:r>
      <w:r>
        <w:rPr>
          <w:rFonts w:ascii="Arial" w:hAnsi="Arial" w:cs="Arial"/>
        </w:rPr>
        <w:t xml:space="preserve"> - Los aspirantes deberán adjuntar la documentación que acredite fehacientemente todos los títulos y antecedentes invocados en su presentación, en original o en copia autenticada por Mesa de Entrada de </w:t>
      </w:r>
      <w:smartTag w:uri="urn:schemas-microsoft-com:office:smarttags" w:element="PersonName">
        <w:smartTagPr>
          <w:attr w:name="ProductID" w:val="la Facultad"/>
        </w:smartTagPr>
        <w:r>
          <w:rPr>
            <w:rFonts w:ascii="Arial" w:hAnsi="Arial" w:cs="Arial"/>
          </w:rPr>
          <w:t>la Facultad</w:t>
        </w:r>
      </w:smartTag>
      <w:r>
        <w:rPr>
          <w:rFonts w:ascii="Arial" w:hAnsi="Arial" w:cs="Arial"/>
        </w:rPr>
        <w:t xml:space="preserve"> o por funcionario público. Esta documentación podrá ser retirada de </w:t>
      </w:r>
      <w:smartTag w:uri="urn:schemas-microsoft-com:office:smarttags" w:element="PersonName">
        <w:smartTagPr>
          <w:attr w:name="ProductID" w:val="la Facultad"/>
        </w:smartTagPr>
        <w:r>
          <w:rPr>
            <w:rFonts w:ascii="Arial" w:hAnsi="Arial" w:cs="Arial"/>
          </w:rPr>
          <w:t>la Facultad</w:t>
        </w:r>
      </w:smartTag>
      <w:r>
        <w:rPr>
          <w:rFonts w:ascii="Arial" w:hAnsi="Arial" w:cs="Arial"/>
        </w:rPr>
        <w:t xml:space="preserve"> una vez concluido el trámite del concurso o cuando ocurra desistimiento del aspirante.</w:t>
      </w:r>
    </w:p>
    <w:p w:rsidR="00950A60" w:rsidRDefault="00950A60" w:rsidP="00950A60">
      <w:pPr>
        <w:jc w:val="both"/>
        <w:rPr>
          <w:rFonts w:ascii="Arial" w:hAnsi="Arial" w:cs="Arial"/>
        </w:rPr>
      </w:pPr>
    </w:p>
    <w:p w:rsidR="00950A60" w:rsidRDefault="00950A60" w:rsidP="00950A60">
      <w:pPr>
        <w:jc w:val="both"/>
        <w:rPr>
          <w:rFonts w:ascii="Arial" w:hAnsi="Arial" w:cs="Arial"/>
        </w:rPr>
      </w:pPr>
      <w:r>
        <w:rPr>
          <w:rFonts w:ascii="Arial" w:hAnsi="Arial" w:cs="Arial"/>
          <w:b/>
        </w:rPr>
        <w:t>ARTICULO 11°</w:t>
      </w:r>
      <w:r>
        <w:rPr>
          <w:rFonts w:ascii="Arial" w:hAnsi="Arial" w:cs="Arial"/>
        </w:rPr>
        <w:t xml:space="preserve"> - El aspirante que se presente a más de un concurso deberá cumplir en cada uno de ellos con todos los requisitos establecidos en este </w:t>
      </w:r>
      <w:r>
        <w:rPr>
          <w:rFonts w:ascii="Arial" w:hAnsi="Arial" w:cs="Arial"/>
        </w:rPr>
        <w:lastRenderedPageBreak/>
        <w:t>Reglamento, sin poder remitirse a los escritos o documentos presentados en los otros.</w:t>
      </w:r>
    </w:p>
    <w:p w:rsidR="00950A60" w:rsidRDefault="00950A60" w:rsidP="00950A60">
      <w:pPr>
        <w:jc w:val="both"/>
        <w:rPr>
          <w:rFonts w:ascii="Arial" w:hAnsi="Arial" w:cs="Arial"/>
        </w:rPr>
      </w:pPr>
    </w:p>
    <w:p w:rsidR="00950A60" w:rsidRDefault="00950A60" w:rsidP="00950A60">
      <w:pPr>
        <w:jc w:val="both"/>
        <w:rPr>
          <w:rFonts w:ascii="Arial" w:hAnsi="Arial" w:cs="Arial"/>
        </w:rPr>
      </w:pPr>
      <w:r>
        <w:rPr>
          <w:rFonts w:ascii="Arial" w:hAnsi="Arial" w:cs="Arial"/>
          <w:b/>
        </w:rPr>
        <w:t>ARTICULO 12°</w:t>
      </w:r>
      <w:r>
        <w:rPr>
          <w:rFonts w:ascii="Arial" w:hAnsi="Arial" w:cs="Arial"/>
        </w:rPr>
        <w:t xml:space="preserve"> - Durante los cinco (5) días subsiguientes al cierre de la inscripción, la nómina completa de los inscriptos será exhibida en lugares preferentes de </w:t>
      </w:r>
      <w:smartTag w:uri="urn:schemas-microsoft-com:office:smarttags" w:element="PersonName">
        <w:smartTagPr>
          <w:attr w:name="ProductID" w:val="la Facultad. Durante"/>
        </w:smartTagPr>
        <w:r>
          <w:rPr>
            <w:rFonts w:ascii="Arial" w:hAnsi="Arial" w:cs="Arial"/>
          </w:rPr>
          <w:t>la Facultad. Durante</w:t>
        </w:r>
      </w:smartTag>
      <w:r>
        <w:rPr>
          <w:rFonts w:ascii="Arial" w:hAnsi="Arial" w:cs="Arial"/>
        </w:rPr>
        <w:t xml:space="preserve"> ese lapso, los legajos individuales con toda la documentación adjuntada estarán en </w:t>
      </w:r>
      <w:smartTag w:uri="urn:schemas-microsoft-com:office:smarttags" w:element="PersonName">
        <w:smartTagPr>
          <w:attr w:name="ProductID" w:val="la Secretaria Acad￩mica"/>
        </w:smartTagPr>
        <w:r>
          <w:rPr>
            <w:rFonts w:ascii="Arial" w:hAnsi="Arial" w:cs="Arial"/>
          </w:rPr>
          <w:t>la Secretaria Académica</w:t>
        </w:r>
      </w:smartTag>
      <w:r>
        <w:rPr>
          <w:rFonts w:ascii="Arial" w:hAnsi="Arial" w:cs="Arial"/>
        </w:rPr>
        <w:t xml:space="preserve"> a disposición de los interesados que invoquen  interés </w:t>
      </w:r>
      <w:proofErr w:type="gramStart"/>
      <w:r>
        <w:rPr>
          <w:rFonts w:ascii="Arial" w:hAnsi="Arial" w:cs="Arial"/>
        </w:rPr>
        <w:t>legitimo</w:t>
      </w:r>
      <w:proofErr w:type="gramEnd"/>
      <w:r>
        <w:rPr>
          <w:rFonts w:ascii="Arial" w:hAnsi="Arial" w:cs="Arial"/>
        </w:rPr>
        <w:t xml:space="preserve"> a los efectos de su lectura.</w:t>
      </w:r>
    </w:p>
    <w:p w:rsidR="00950A60" w:rsidRDefault="00950A60" w:rsidP="00950A60">
      <w:pPr>
        <w:jc w:val="both"/>
        <w:rPr>
          <w:rFonts w:ascii="Arial" w:hAnsi="Arial" w:cs="Arial"/>
          <w:b/>
          <w:u w:val="single"/>
        </w:rPr>
      </w:pPr>
    </w:p>
    <w:p w:rsidR="00950A60" w:rsidRDefault="00950A60" w:rsidP="00950A60">
      <w:pPr>
        <w:jc w:val="both"/>
        <w:rPr>
          <w:rFonts w:ascii="Arial" w:hAnsi="Arial" w:cs="Arial"/>
          <w:b/>
          <w:u w:val="single"/>
        </w:rPr>
      </w:pPr>
    </w:p>
    <w:p w:rsidR="00950A60" w:rsidRDefault="00950A60" w:rsidP="00950A60">
      <w:pPr>
        <w:jc w:val="both"/>
        <w:rPr>
          <w:rFonts w:ascii="Arial" w:hAnsi="Arial" w:cs="Arial"/>
          <w:b/>
          <w:u w:val="single"/>
        </w:rPr>
      </w:pPr>
    </w:p>
    <w:p w:rsidR="00950A60" w:rsidRDefault="00950A60" w:rsidP="00950A60">
      <w:pPr>
        <w:pStyle w:val="Textoindependiente2"/>
        <w:rPr>
          <w:b w:val="0"/>
          <w:bCs/>
          <w:sz w:val="16"/>
          <w:u w:val="single"/>
        </w:rPr>
      </w:pPr>
      <w:r>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bCs/>
          <w:sz w:val="16"/>
          <w:u w:val="single"/>
        </w:rPr>
        <w:t>Resolución C.D. Nº 232/10</w:t>
      </w:r>
    </w:p>
    <w:p w:rsidR="00950A60" w:rsidRPr="009635CA" w:rsidRDefault="00950A60" w:rsidP="00950A60">
      <w:pPr>
        <w:jc w:val="both"/>
        <w:rPr>
          <w:rFonts w:ascii="Arial" w:hAnsi="Arial" w:cs="Arial"/>
          <w:b/>
        </w:rPr>
      </w:pPr>
    </w:p>
    <w:p w:rsidR="00950A60" w:rsidRDefault="00950A60" w:rsidP="00950A60">
      <w:pPr>
        <w:jc w:val="both"/>
        <w:rPr>
          <w:rFonts w:ascii="Arial" w:hAnsi="Arial" w:cs="Arial"/>
          <w:b/>
          <w:u w:val="single"/>
        </w:rPr>
      </w:pPr>
      <w:r>
        <w:rPr>
          <w:rFonts w:ascii="Arial" w:hAnsi="Arial" w:cs="Arial"/>
          <w:b/>
          <w:u w:val="single"/>
        </w:rPr>
        <w:t>IV-IMPUGNACIONES</w:t>
      </w:r>
    </w:p>
    <w:p w:rsidR="00950A60" w:rsidRDefault="00950A60" w:rsidP="00950A60">
      <w:pPr>
        <w:jc w:val="both"/>
        <w:rPr>
          <w:rFonts w:ascii="Arial" w:hAnsi="Arial" w:cs="Arial"/>
        </w:rPr>
      </w:pPr>
    </w:p>
    <w:p w:rsidR="00950A60" w:rsidRDefault="00950A60" w:rsidP="00950A60">
      <w:pPr>
        <w:jc w:val="both"/>
        <w:rPr>
          <w:rFonts w:ascii="Arial" w:hAnsi="Arial" w:cs="Arial"/>
        </w:rPr>
      </w:pPr>
      <w:r>
        <w:rPr>
          <w:rFonts w:ascii="Arial" w:hAnsi="Arial" w:cs="Arial"/>
          <w:b/>
        </w:rPr>
        <w:t>ARTICULO 13° -</w:t>
      </w:r>
      <w:r>
        <w:rPr>
          <w:rFonts w:ascii="Arial" w:hAnsi="Arial" w:cs="Arial"/>
        </w:rPr>
        <w:t xml:space="preserve"> Durante los cinco (5) días posteriores al cierre del periodo de inscripción, aquella persona o institución que invoque un interés legitimo, podrá impugnar a aquellos aspirantes que, a su entender, no reúnan las condiciones necesarias para el cargo. Las impugnaciones deberán ser fundadas, debiéndose  acompañar u ofrecer la prueba pertinente.</w:t>
      </w:r>
    </w:p>
    <w:p w:rsidR="00950A60" w:rsidRDefault="00950A60" w:rsidP="00950A60">
      <w:pPr>
        <w:jc w:val="both"/>
        <w:rPr>
          <w:rFonts w:ascii="Arial" w:hAnsi="Arial" w:cs="Arial"/>
        </w:rPr>
      </w:pPr>
    </w:p>
    <w:p w:rsidR="00950A60" w:rsidRDefault="00950A60" w:rsidP="00950A60">
      <w:pPr>
        <w:jc w:val="both"/>
        <w:rPr>
          <w:rFonts w:ascii="Arial" w:hAnsi="Arial" w:cs="Arial"/>
        </w:rPr>
      </w:pPr>
      <w:r>
        <w:rPr>
          <w:rFonts w:ascii="Arial" w:hAnsi="Arial" w:cs="Arial"/>
          <w:b/>
        </w:rPr>
        <w:t>ARTICULO 14°</w:t>
      </w:r>
      <w:r>
        <w:rPr>
          <w:rFonts w:ascii="Arial" w:hAnsi="Arial" w:cs="Arial"/>
        </w:rPr>
        <w:t xml:space="preserve"> - De las impugnaciones presentadas se correrá traslado a los interesados por cinco (5) días para que hagan su descargo y acompañen u ofrezcan la prueba correspondiente. </w:t>
      </w:r>
    </w:p>
    <w:p w:rsidR="00950A60" w:rsidRDefault="00950A60" w:rsidP="00950A60">
      <w:pPr>
        <w:jc w:val="both"/>
        <w:rPr>
          <w:rFonts w:ascii="Arial" w:hAnsi="Arial" w:cs="Arial"/>
          <w:b/>
          <w:u w:val="single"/>
        </w:rPr>
      </w:pPr>
    </w:p>
    <w:p w:rsidR="00950A60" w:rsidRDefault="00950A60" w:rsidP="00950A60">
      <w:pPr>
        <w:jc w:val="both"/>
        <w:rPr>
          <w:rFonts w:ascii="Arial" w:hAnsi="Arial" w:cs="Arial"/>
        </w:rPr>
      </w:pPr>
      <w:r>
        <w:rPr>
          <w:rFonts w:ascii="Arial" w:hAnsi="Arial" w:cs="Arial"/>
          <w:b/>
        </w:rPr>
        <w:t>ARTICULO 15°</w:t>
      </w:r>
      <w:r>
        <w:rPr>
          <w:rFonts w:ascii="Arial" w:hAnsi="Arial" w:cs="Arial"/>
        </w:rPr>
        <w:t xml:space="preserve"> - Si las impugnaciones u observaciones versaren sobre los títulos o antecedentes, se agregaran  los escritos mencionados al legajo individual para su consideración por el jurado. Si versare en cambio en circunstancias personales y/o de carácter  ético o jurídico, se formará expediente por separado y se elevarán al Consejo Directivo para que este resuelva. El Decano deberá citar a reunión de Consejo dentro del plazo de cinco (5) días aportando los elementos necesarios para que el Cuerpo pueda expedirse de inmediato sin necesidad de nuevas diligencias.</w:t>
      </w:r>
    </w:p>
    <w:p w:rsidR="00950A60" w:rsidRDefault="00950A60" w:rsidP="00950A60">
      <w:pPr>
        <w:jc w:val="both"/>
        <w:rPr>
          <w:rFonts w:ascii="Arial" w:hAnsi="Arial" w:cs="Arial"/>
        </w:rPr>
      </w:pPr>
    </w:p>
    <w:p w:rsidR="00950A60" w:rsidRDefault="00950A60" w:rsidP="00950A60">
      <w:pPr>
        <w:jc w:val="both"/>
        <w:rPr>
          <w:rFonts w:ascii="Arial" w:hAnsi="Arial" w:cs="Arial"/>
          <w:b/>
          <w:u w:val="single"/>
        </w:rPr>
      </w:pPr>
      <w:r>
        <w:rPr>
          <w:rFonts w:ascii="Arial" w:hAnsi="Arial" w:cs="Arial"/>
          <w:b/>
          <w:u w:val="single"/>
        </w:rPr>
        <w:t xml:space="preserve">V-JURADO </w:t>
      </w:r>
    </w:p>
    <w:p w:rsidR="00950A60" w:rsidRDefault="00950A60" w:rsidP="00950A60">
      <w:pPr>
        <w:jc w:val="both"/>
        <w:rPr>
          <w:rFonts w:ascii="Arial" w:hAnsi="Arial" w:cs="Arial"/>
          <w:b/>
          <w:u w:val="single"/>
        </w:rPr>
      </w:pPr>
    </w:p>
    <w:p w:rsidR="00950A60" w:rsidRPr="00950A60" w:rsidRDefault="00950A60" w:rsidP="00950A60">
      <w:pPr>
        <w:jc w:val="both"/>
        <w:rPr>
          <w:rFonts w:ascii="Arial" w:hAnsi="Arial" w:cs="Arial"/>
          <w:highlight w:val="yellow"/>
        </w:rPr>
      </w:pPr>
      <w:r w:rsidRPr="00950A60">
        <w:rPr>
          <w:rFonts w:ascii="Arial" w:hAnsi="Arial" w:cs="Arial"/>
          <w:b/>
          <w:highlight w:val="yellow"/>
        </w:rPr>
        <w:t>ARTÍCULO 16°.-</w:t>
      </w:r>
      <w:r w:rsidRPr="00950A60">
        <w:rPr>
          <w:rFonts w:ascii="Arial" w:hAnsi="Arial" w:cs="Arial"/>
          <w:highlight w:val="yellow"/>
        </w:rPr>
        <w:t xml:space="preserve"> La definición del concurso se hace previo dictamen de un Jurado designado por el Consejo Directivo por el voto de la mayoría absoluta de los miembros presentes. El Jurado estará integrado por:</w:t>
      </w:r>
    </w:p>
    <w:p w:rsidR="00950A60" w:rsidRPr="00950A60" w:rsidRDefault="00950A60" w:rsidP="00950A60">
      <w:pPr>
        <w:jc w:val="both"/>
        <w:rPr>
          <w:rFonts w:ascii="Arial" w:hAnsi="Arial" w:cs="Arial"/>
          <w:highlight w:val="yellow"/>
        </w:rPr>
      </w:pPr>
      <w:r w:rsidRPr="00950A60">
        <w:rPr>
          <w:rFonts w:ascii="Arial" w:hAnsi="Arial" w:cs="Arial"/>
          <w:highlight w:val="yellow"/>
        </w:rPr>
        <w:t>a) DOS (2) profesores como miembros titulares:</w:t>
      </w:r>
    </w:p>
    <w:p w:rsidR="00950A60" w:rsidRPr="00950A60" w:rsidRDefault="00950A60" w:rsidP="00950A60">
      <w:pPr>
        <w:jc w:val="both"/>
        <w:rPr>
          <w:rFonts w:ascii="Arial" w:hAnsi="Arial" w:cs="Arial"/>
          <w:highlight w:val="yellow"/>
        </w:rPr>
      </w:pPr>
      <w:r w:rsidRPr="00950A60">
        <w:rPr>
          <w:rFonts w:ascii="Arial" w:hAnsi="Arial" w:cs="Arial"/>
          <w:highlight w:val="yellow"/>
        </w:rPr>
        <w:t>1. UN (1) Profesor Titular, Asociado o Adjunto a cargo de la asignatura en que se concurse el cargo.</w:t>
      </w:r>
    </w:p>
    <w:p w:rsidR="00950A60" w:rsidRPr="00950A60" w:rsidRDefault="00950A60" w:rsidP="00950A60">
      <w:pPr>
        <w:jc w:val="both"/>
        <w:rPr>
          <w:rFonts w:ascii="Arial" w:hAnsi="Arial" w:cs="Arial"/>
          <w:highlight w:val="yellow"/>
        </w:rPr>
      </w:pPr>
      <w:r w:rsidRPr="00950A60">
        <w:rPr>
          <w:rFonts w:ascii="Arial" w:hAnsi="Arial" w:cs="Arial"/>
          <w:highlight w:val="yellow"/>
        </w:rPr>
        <w:t>2. UN (1) Profesor Titular, Asociado, Adjunto o Jefe de Trabajos Prácticos y DOS (2) suplentes, que posean versación reconocida en el área de conocimiento específico o técnico motivo del concurso.</w:t>
      </w:r>
    </w:p>
    <w:p w:rsidR="00950A60" w:rsidRPr="00950A60" w:rsidRDefault="00950A60" w:rsidP="00950A60">
      <w:pPr>
        <w:jc w:val="both"/>
        <w:rPr>
          <w:rFonts w:ascii="Arial" w:hAnsi="Arial" w:cs="Arial"/>
          <w:highlight w:val="yellow"/>
        </w:rPr>
      </w:pPr>
    </w:p>
    <w:p w:rsidR="00950A60" w:rsidRDefault="00950A60" w:rsidP="00950A60">
      <w:pPr>
        <w:jc w:val="both"/>
        <w:rPr>
          <w:rFonts w:ascii="Arial" w:hAnsi="Arial" w:cs="Arial"/>
        </w:rPr>
      </w:pPr>
      <w:r w:rsidRPr="00950A60">
        <w:rPr>
          <w:rFonts w:ascii="Arial" w:hAnsi="Arial" w:cs="Arial"/>
          <w:highlight w:val="yellow"/>
        </w:rPr>
        <w:lastRenderedPageBreak/>
        <w:t>b) UN (1) alumno de la carrera titular y UN (1) suplente que tenga aprobadas la mitad de las asignaturas de la carrera, dentro de las cuales debe estar incluida la asignatura del concurso.</w:t>
      </w:r>
    </w:p>
    <w:p w:rsidR="00950A60" w:rsidRDefault="00950A60" w:rsidP="00950A60">
      <w:pPr>
        <w:jc w:val="both"/>
        <w:rPr>
          <w:rFonts w:ascii="Arial" w:hAnsi="Arial" w:cs="Arial"/>
        </w:rPr>
      </w:pPr>
    </w:p>
    <w:p w:rsidR="00950A60" w:rsidRDefault="00950A60" w:rsidP="00950A60">
      <w:pPr>
        <w:jc w:val="both"/>
        <w:rPr>
          <w:rFonts w:ascii="Arial" w:hAnsi="Arial" w:cs="Arial"/>
        </w:rPr>
      </w:pPr>
      <w:r>
        <w:rPr>
          <w:rFonts w:ascii="Arial" w:hAnsi="Arial" w:cs="Arial"/>
          <w:b/>
        </w:rPr>
        <w:t>ARTICULO 17°</w:t>
      </w:r>
      <w:r>
        <w:rPr>
          <w:rFonts w:ascii="Arial" w:hAnsi="Arial" w:cs="Arial"/>
        </w:rPr>
        <w:t xml:space="preserve"> - Los profesores de </w:t>
      </w:r>
      <w:smartTag w:uri="urn:schemas-microsoft-com:office:smarttags" w:element="PersonName">
        <w:smartTagPr>
          <w:attr w:name="ProductID" w:val="la Facultad"/>
        </w:smartTagPr>
        <w:r>
          <w:rPr>
            <w:rFonts w:ascii="Arial" w:hAnsi="Arial" w:cs="Arial"/>
          </w:rPr>
          <w:t>la Facultad</w:t>
        </w:r>
      </w:smartTag>
      <w:r>
        <w:rPr>
          <w:rFonts w:ascii="Arial" w:hAnsi="Arial" w:cs="Arial"/>
        </w:rPr>
        <w:t xml:space="preserve"> no podrán renunciar a su designación como jurados, salvo cuando estén impedidos por motivos justificados que así sean calificados por el Consejo Directivo. El dictamen del Consejo al respecto no será susceptible de recurso alguno.</w:t>
      </w:r>
    </w:p>
    <w:p w:rsidR="00950A60" w:rsidRDefault="00950A60" w:rsidP="00950A60">
      <w:pPr>
        <w:jc w:val="both"/>
        <w:rPr>
          <w:rFonts w:ascii="Arial" w:hAnsi="Arial" w:cs="Arial"/>
        </w:rPr>
      </w:pPr>
    </w:p>
    <w:p w:rsidR="00950A60" w:rsidRDefault="00950A60" w:rsidP="00950A60">
      <w:pPr>
        <w:jc w:val="both"/>
        <w:rPr>
          <w:rFonts w:ascii="Arial" w:hAnsi="Arial" w:cs="Arial"/>
        </w:rPr>
      </w:pPr>
      <w:r>
        <w:rPr>
          <w:rFonts w:ascii="Arial" w:hAnsi="Arial" w:cs="Arial"/>
          <w:b/>
        </w:rPr>
        <w:t>ARTICULO 18°</w:t>
      </w:r>
      <w:r>
        <w:rPr>
          <w:rFonts w:ascii="Arial" w:hAnsi="Arial" w:cs="Arial"/>
        </w:rPr>
        <w:t xml:space="preserve"> - Durante los cinco (5) días posteriores a la designación de los Jurados, deberá exhibirse en la cartelera de </w:t>
      </w:r>
      <w:smartTag w:uri="urn:schemas-microsoft-com:office:smarttags" w:element="PersonName">
        <w:smartTagPr>
          <w:attr w:name="ProductID" w:val="la Facultad"/>
        </w:smartTagPr>
        <w:r>
          <w:rPr>
            <w:rFonts w:ascii="Arial" w:hAnsi="Arial" w:cs="Arial"/>
          </w:rPr>
          <w:t>la Facultad</w:t>
        </w:r>
      </w:smartTag>
      <w:r>
        <w:rPr>
          <w:rFonts w:ascii="Arial" w:hAnsi="Arial" w:cs="Arial"/>
        </w:rPr>
        <w:t xml:space="preserve"> la nómina de los mismos con la indicación de la materia concursada. </w:t>
      </w:r>
    </w:p>
    <w:p w:rsidR="00950A60" w:rsidRDefault="00950A60" w:rsidP="00950A60">
      <w:pPr>
        <w:jc w:val="both"/>
        <w:rPr>
          <w:rFonts w:ascii="Arial" w:hAnsi="Arial" w:cs="Arial"/>
        </w:rPr>
      </w:pPr>
    </w:p>
    <w:p w:rsidR="00950A60" w:rsidRDefault="00950A60" w:rsidP="00950A60">
      <w:pPr>
        <w:jc w:val="both"/>
        <w:rPr>
          <w:rFonts w:ascii="Arial" w:hAnsi="Arial" w:cs="Arial"/>
          <w:b/>
          <w:u w:val="single"/>
        </w:rPr>
      </w:pPr>
    </w:p>
    <w:p w:rsidR="00950A60" w:rsidRDefault="00950A60" w:rsidP="00950A60">
      <w:pPr>
        <w:jc w:val="both"/>
        <w:rPr>
          <w:rFonts w:ascii="Arial" w:hAnsi="Arial" w:cs="Arial"/>
          <w:b/>
          <w:u w:val="single"/>
        </w:rPr>
      </w:pPr>
    </w:p>
    <w:p w:rsidR="00950A60" w:rsidRDefault="00950A60" w:rsidP="00950A60">
      <w:pPr>
        <w:jc w:val="both"/>
        <w:rPr>
          <w:rFonts w:ascii="Arial" w:hAnsi="Arial" w:cs="Arial"/>
          <w:b/>
          <w:u w:val="single"/>
        </w:rPr>
      </w:pPr>
    </w:p>
    <w:p w:rsidR="00950A60" w:rsidRDefault="00950A60" w:rsidP="00950A60">
      <w:pPr>
        <w:jc w:val="both"/>
        <w:rPr>
          <w:rFonts w:ascii="Arial" w:hAnsi="Arial" w:cs="Arial"/>
          <w:b/>
          <w:u w:val="single"/>
        </w:rPr>
      </w:pPr>
    </w:p>
    <w:p w:rsidR="00950A60" w:rsidRDefault="00950A60" w:rsidP="00950A60">
      <w:pPr>
        <w:pStyle w:val="Textoindependiente2"/>
        <w:rPr>
          <w:b w:val="0"/>
          <w:bCs/>
          <w:sz w:val="16"/>
          <w:u w:val="single"/>
        </w:rPr>
      </w:pPr>
      <w:r>
        <w:rPr>
          <w:b w:val="0"/>
        </w:rPr>
        <w:tab/>
      </w:r>
      <w:r>
        <w:rPr>
          <w:b w:val="0"/>
        </w:rPr>
        <w:tab/>
      </w:r>
      <w:r>
        <w:rPr>
          <w:b w:val="0"/>
        </w:rPr>
        <w:tab/>
      </w:r>
      <w:r>
        <w:rPr>
          <w:b w:val="0"/>
        </w:rPr>
        <w:tab/>
      </w:r>
      <w:r>
        <w:rPr>
          <w:b w:val="0"/>
        </w:rPr>
        <w:tab/>
      </w:r>
      <w:r>
        <w:rPr>
          <w:b w:val="0"/>
        </w:rPr>
        <w:tab/>
      </w:r>
      <w:r>
        <w:rPr>
          <w:b w:val="0"/>
        </w:rPr>
        <w:tab/>
      </w:r>
      <w:r>
        <w:rPr>
          <w:b w:val="0"/>
        </w:rPr>
        <w:tab/>
      </w:r>
      <w:r>
        <w:rPr>
          <w:b w:val="0"/>
          <w:bCs/>
          <w:sz w:val="16"/>
          <w:u w:val="single"/>
        </w:rPr>
        <w:t>Resolución C.D. Nº 232/10</w:t>
      </w:r>
    </w:p>
    <w:p w:rsidR="00950A60" w:rsidRPr="00924129" w:rsidRDefault="00950A60" w:rsidP="00950A60">
      <w:pPr>
        <w:jc w:val="both"/>
        <w:rPr>
          <w:rFonts w:ascii="Arial" w:hAnsi="Arial" w:cs="Arial"/>
          <w:b/>
        </w:rPr>
      </w:pPr>
    </w:p>
    <w:p w:rsidR="00950A60" w:rsidRDefault="00950A60" w:rsidP="00950A60">
      <w:pPr>
        <w:jc w:val="both"/>
        <w:rPr>
          <w:rFonts w:ascii="Arial" w:hAnsi="Arial" w:cs="Arial"/>
          <w:b/>
          <w:u w:val="single"/>
        </w:rPr>
      </w:pPr>
      <w:r>
        <w:rPr>
          <w:rFonts w:ascii="Arial" w:hAnsi="Arial" w:cs="Arial"/>
          <w:b/>
          <w:u w:val="single"/>
        </w:rPr>
        <w:t>VI-RECUSACIONES Y EXCUSACIONES</w:t>
      </w:r>
    </w:p>
    <w:p w:rsidR="00950A60" w:rsidRDefault="00950A60" w:rsidP="00950A60">
      <w:pPr>
        <w:jc w:val="both"/>
        <w:rPr>
          <w:rFonts w:ascii="Arial" w:hAnsi="Arial" w:cs="Arial"/>
          <w:b/>
          <w:u w:val="single"/>
        </w:rPr>
      </w:pPr>
    </w:p>
    <w:p w:rsidR="00950A60" w:rsidRDefault="00950A60" w:rsidP="00950A60">
      <w:pPr>
        <w:jc w:val="both"/>
        <w:rPr>
          <w:rFonts w:ascii="Arial" w:hAnsi="Arial" w:cs="Arial"/>
        </w:rPr>
      </w:pPr>
      <w:r>
        <w:rPr>
          <w:rFonts w:ascii="Arial" w:hAnsi="Arial" w:cs="Arial"/>
          <w:b/>
        </w:rPr>
        <w:t>ARTÍCULO 19°.-</w:t>
      </w:r>
      <w:r>
        <w:rPr>
          <w:rFonts w:ascii="Arial" w:hAnsi="Arial" w:cs="Arial"/>
        </w:rPr>
        <w:t xml:space="preserve"> Los integrantes del Jurado pueden ser recusados por escrito por los aspirantes y deben excusarse cuando estén comprendidos en alguna de las siguientes causales: </w:t>
      </w:r>
    </w:p>
    <w:p w:rsidR="00950A60" w:rsidRDefault="00950A60" w:rsidP="00950A60">
      <w:pPr>
        <w:jc w:val="both"/>
        <w:rPr>
          <w:rFonts w:ascii="Arial" w:hAnsi="Arial" w:cs="Arial"/>
        </w:rPr>
      </w:pPr>
      <w:r>
        <w:rPr>
          <w:rFonts w:ascii="Arial" w:hAnsi="Arial" w:cs="Arial"/>
        </w:rPr>
        <w:t>a) El parentesco por consanguinidad dentro del cuarto grado y segundo grado de afinidad entre Jurado y algún aspirante.</w:t>
      </w:r>
    </w:p>
    <w:p w:rsidR="00950A60" w:rsidRDefault="00950A60" w:rsidP="00950A60">
      <w:pPr>
        <w:jc w:val="both"/>
        <w:rPr>
          <w:rFonts w:ascii="Arial" w:hAnsi="Arial" w:cs="Arial"/>
        </w:rPr>
      </w:pPr>
      <w:r>
        <w:rPr>
          <w:rFonts w:ascii="Arial" w:hAnsi="Arial" w:cs="Arial"/>
        </w:rPr>
        <w:t>b) Tener el Jurado o sus consanguíneos afines, dentro de los grados establecidos en el inciso anterior, sociedad o comunidad con alguno de los aspirantes, salvo que la sociedad fuese anónima.</w:t>
      </w:r>
    </w:p>
    <w:p w:rsidR="00950A60" w:rsidRDefault="00950A60" w:rsidP="00950A60">
      <w:pPr>
        <w:jc w:val="both"/>
        <w:rPr>
          <w:rFonts w:ascii="Arial" w:hAnsi="Arial" w:cs="Arial"/>
        </w:rPr>
      </w:pPr>
      <w:r>
        <w:rPr>
          <w:rFonts w:ascii="Arial" w:hAnsi="Arial" w:cs="Arial"/>
        </w:rPr>
        <w:t>c) Tener algún miembro del Jurado, pleito pendiente con el aspirante.</w:t>
      </w:r>
    </w:p>
    <w:p w:rsidR="00950A60" w:rsidRDefault="00950A60" w:rsidP="00950A60">
      <w:pPr>
        <w:jc w:val="both"/>
        <w:rPr>
          <w:rFonts w:ascii="Arial" w:hAnsi="Arial" w:cs="Arial"/>
        </w:rPr>
      </w:pPr>
      <w:r>
        <w:rPr>
          <w:rFonts w:ascii="Arial" w:hAnsi="Arial" w:cs="Arial"/>
        </w:rPr>
        <w:t>d) Ser el Jurado o aspirante, recíprocamente, acreedor, deudor o fiador.</w:t>
      </w:r>
    </w:p>
    <w:p w:rsidR="00950A60" w:rsidRDefault="00950A60" w:rsidP="00950A60">
      <w:pPr>
        <w:jc w:val="both"/>
        <w:rPr>
          <w:rFonts w:ascii="Arial" w:hAnsi="Arial" w:cs="Arial"/>
        </w:rPr>
      </w:pPr>
      <w:r>
        <w:rPr>
          <w:rFonts w:ascii="Arial" w:hAnsi="Arial" w:cs="Arial"/>
        </w:rPr>
        <w:t>e) Ser o haber sido el Jurado autor de denuncia o querella contra el aspirante, o denunciado o querellado por este ante los Tribunales de Justicia o Tribunal Académico con anterioridad a la designación del Jurado.</w:t>
      </w:r>
    </w:p>
    <w:p w:rsidR="00950A60" w:rsidRDefault="00950A60" w:rsidP="00950A60">
      <w:pPr>
        <w:jc w:val="both"/>
        <w:rPr>
          <w:rFonts w:ascii="Arial" w:hAnsi="Arial" w:cs="Arial"/>
        </w:rPr>
      </w:pPr>
      <w:r>
        <w:rPr>
          <w:rFonts w:ascii="Arial" w:hAnsi="Arial" w:cs="Arial"/>
        </w:rPr>
        <w:t>f) Haber emitido el Jurado opinión, dictamen o recomendación que pueda ser considerado como prejuicio acerca del resultado del concurso que se tramita.</w:t>
      </w:r>
    </w:p>
    <w:p w:rsidR="00950A60" w:rsidRDefault="00950A60" w:rsidP="00950A60">
      <w:pPr>
        <w:jc w:val="both"/>
        <w:rPr>
          <w:rFonts w:ascii="Arial" w:hAnsi="Arial" w:cs="Arial"/>
        </w:rPr>
      </w:pPr>
      <w:r>
        <w:rPr>
          <w:rFonts w:ascii="Arial" w:hAnsi="Arial" w:cs="Arial"/>
        </w:rPr>
        <w:t>g) Tener el Jurado amistad íntima con alguno de los aspirantes, enemistad o resentimiento que se manifiesten por hechos conocidos en el momento de su designación.</w:t>
      </w:r>
    </w:p>
    <w:p w:rsidR="00950A60" w:rsidRDefault="00950A60" w:rsidP="00950A60">
      <w:pPr>
        <w:jc w:val="both"/>
        <w:rPr>
          <w:rFonts w:ascii="Arial" w:hAnsi="Arial" w:cs="Arial"/>
        </w:rPr>
      </w:pPr>
      <w:r>
        <w:rPr>
          <w:rFonts w:ascii="Arial" w:hAnsi="Arial" w:cs="Arial"/>
        </w:rPr>
        <w:t>h) Haber recibido el Jurado importantes beneficios del aspirante.</w:t>
      </w:r>
    </w:p>
    <w:p w:rsidR="00950A60" w:rsidRDefault="00950A60" w:rsidP="00950A60">
      <w:pPr>
        <w:jc w:val="both"/>
        <w:rPr>
          <w:rFonts w:ascii="Arial" w:hAnsi="Arial" w:cs="Arial"/>
        </w:rPr>
      </w:pPr>
      <w:r>
        <w:rPr>
          <w:rFonts w:ascii="Arial" w:hAnsi="Arial" w:cs="Arial"/>
        </w:rPr>
        <w:t>i) Carecer el Jurado de versación reconocida en el área del conocimiento científico o técnico motivo del concurso.</w:t>
      </w:r>
    </w:p>
    <w:p w:rsidR="00950A60" w:rsidRDefault="00950A60" w:rsidP="00950A60">
      <w:pPr>
        <w:jc w:val="both"/>
        <w:rPr>
          <w:rFonts w:ascii="Arial" w:hAnsi="Arial" w:cs="Arial"/>
        </w:rPr>
      </w:pPr>
      <w:r>
        <w:rPr>
          <w:rFonts w:ascii="Arial" w:hAnsi="Arial" w:cs="Arial"/>
        </w:rPr>
        <w:t>j) Transgresiones a la ética por parte del Jurado, debidamente documentada.</w:t>
      </w:r>
    </w:p>
    <w:p w:rsidR="00950A60" w:rsidRDefault="00950A60" w:rsidP="00950A60">
      <w:pPr>
        <w:jc w:val="both"/>
        <w:rPr>
          <w:rFonts w:ascii="Arial" w:hAnsi="Arial" w:cs="Arial"/>
        </w:rPr>
      </w:pPr>
      <w:r>
        <w:rPr>
          <w:rFonts w:ascii="Arial" w:hAnsi="Arial" w:cs="Arial"/>
        </w:rPr>
        <w:t xml:space="preserve">k) Falta de idoneidad cívica por haber tenido una conducta contraria a las instituciones democráticas consagradas por </w:t>
      </w:r>
      <w:smartTag w:uri="urn:schemas-microsoft-com:office:smarttags" w:element="PersonName">
        <w:smartTagPr>
          <w:attr w:name="ProductID" w:val="la Constituci￳n Nacional"/>
        </w:smartTagPr>
        <w:r>
          <w:rPr>
            <w:rFonts w:ascii="Arial" w:hAnsi="Arial" w:cs="Arial"/>
          </w:rPr>
          <w:t>la Constitución Nacional</w:t>
        </w:r>
      </w:smartTag>
      <w:r>
        <w:rPr>
          <w:rFonts w:ascii="Arial" w:hAnsi="Arial" w:cs="Arial"/>
        </w:rPr>
        <w:t xml:space="preserve"> y/o los intereses de </w:t>
      </w:r>
      <w:smartTag w:uri="urn:schemas-microsoft-com:office:smarttags" w:element="PersonName">
        <w:smartTagPr>
          <w:attr w:name="ProductID" w:val="la Naci￳n."/>
        </w:smartTagPr>
        <w:r>
          <w:rPr>
            <w:rFonts w:ascii="Arial" w:hAnsi="Arial" w:cs="Arial"/>
          </w:rPr>
          <w:t>la Nación.</w:t>
        </w:r>
      </w:smartTag>
    </w:p>
    <w:p w:rsidR="00950A60" w:rsidRDefault="00950A60" w:rsidP="00950A60">
      <w:pPr>
        <w:jc w:val="both"/>
        <w:rPr>
          <w:rFonts w:ascii="Arial" w:hAnsi="Arial" w:cs="Arial"/>
        </w:rPr>
      </w:pPr>
    </w:p>
    <w:p w:rsidR="00950A60" w:rsidRDefault="00950A60" w:rsidP="00950A60">
      <w:pPr>
        <w:jc w:val="both"/>
        <w:rPr>
          <w:rFonts w:ascii="Arial" w:hAnsi="Arial" w:cs="Arial"/>
        </w:rPr>
      </w:pPr>
      <w:r>
        <w:rPr>
          <w:rFonts w:ascii="Arial" w:hAnsi="Arial" w:cs="Arial"/>
          <w:b/>
        </w:rPr>
        <w:lastRenderedPageBreak/>
        <w:t>ARTÍCULO 20º</w:t>
      </w:r>
      <w:r>
        <w:rPr>
          <w:rFonts w:ascii="Arial" w:hAnsi="Arial" w:cs="Arial"/>
        </w:rPr>
        <w:t>.-Dentro de los tres (días) de la recusación contra los miembros del jurado con causa fundada acompañadas por las pruebas que se hicieran valer, el Decano le dará traslado al recusado para que en el plazo de cinco (5) días presente su descargo. El Decano procederá a la recepción de las pruebas ofrecidas. El número de testigos se limita a tres (3).</w:t>
      </w:r>
    </w:p>
    <w:p w:rsidR="00950A60" w:rsidRDefault="00950A60" w:rsidP="00950A60">
      <w:pPr>
        <w:jc w:val="both"/>
        <w:rPr>
          <w:rFonts w:ascii="Arial" w:hAnsi="Arial" w:cs="Arial"/>
        </w:rPr>
      </w:pPr>
    </w:p>
    <w:p w:rsidR="00950A60" w:rsidRDefault="00950A60" w:rsidP="00950A60">
      <w:pPr>
        <w:jc w:val="both"/>
        <w:rPr>
          <w:rFonts w:ascii="Arial" w:hAnsi="Arial" w:cs="Arial"/>
        </w:rPr>
      </w:pPr>
      <w:r>
        <w:rPr>
          <w:rFonts w:ascii="Arial" w:hAnsi="Arial" w:cs="Arial"/>
          <w:b/>
        </w:rPr>
        <w:t xml:space="preserve">ARTÍCULO 21º.- </w:t>
      </w:r>
      <w:r>
        <w:rPr>
          <w:rFonts w:ascii="Arial" w:hAnsi="Arial" w:cs="Arial"/>
        </w:rPr>
        <w:t xml:space="preserve">Las recusaciones y excusaciones de los miembros del jurado serán resueltas por el Consejo Directivo. Para ello, el Decano deberá elevar las actuaciones dentro de los cinco (5) días de haber sido formulada la excusación o de haber sido presentados los descargos en el caso de las recusaciones. </w:t>
      </w:r>
    </w:p>
    <w:p w:rsidR="00950A60" w:rsidRDefault="00950A60" w:rsidP="00950A60">
      <w:pPr>
        <w:jc w:val="center"/>
        <w:rPr>
          <w:rFonts w:ascii="Arial" w:hAnsi="Arial" w:cs="Arial"/>
        </w:rPr>
      </w:pPr>
    </w:p>
    <w:p w:rsidR="00950A60" w:rsidRDefault="00950A60" w:rsidP="00950A60">
      <w:pPr>
        <w:jc w:val="both"/>
        <w:rPr>
          <w:rFonts w:ascii="Arial" w:hAnsi="Arial" w:cs="Arial"/>
        </w:rPr>
      </w:pPr>
      <w:r>
        <w:rPr>
          <w:rFonts w:ascii="Arial" w:hAnsi="Arial" w:cs="Arial"/>
          <w:b/>
        </w:rPr>
        <w:t xml:space="preserve">ARTÍCULO 22º.- </w:t>
      </w:r>
      <w:r>
        <w:rPr>
          <w:rFonts w:ascii="Arial" w:hAnsi="Arial" w:cs="Arial"/>
        </w:rPr>
        <w:t>De aceptarse la recusación, el miembro del jurado separado será reemplazado por el miembro suplente que sigue en el orden de designación.</w:t>
      </w:r>
    </w:p>
    <w:p w:rsidR="00950A60" w:rsidRDefault="00950A60" w:rsidP="00950A60">
      <w:pPr>
        <w:jc w:val="both"/>
        <w:rPr>
          <w:rFonts w:ascii="Arial" w:hAnsi="Arial" w:cs="Arial"/>
        </w:rPr>
      </w:pPr>
    </w:p>
    <w:p w:rsidR="00950A60" w:rsidRDefault="00950A60" w:rsidP="00950A60">
      <w:pPr>
        <w:jc w:val="both"/>
        <w:rPr>
          <w:rFonts w:ascii="Arial" w:hAnsi="Arial" w:cs="Arial"/>
          <w:b/>
          <w:u w:val="single"/>
        </w:rPr>
      </w:pPr>
      <w:r>
        <w:rPr>
          <w:rFonts w:ascii="Arial" w:hAnsi="Arial" w:cs="Arial"/>
          <w:b/>
          <w:u w:val="single"/>
        </w:rPr>
        <w:t>VII- ACTUACIÓN DEL JURADO</w:t>
      </w:r>
    </w:p>
    <w:p w:rsidR="00950A60" w:rsidRDefault="00950A60" w:rsidP="00950A60">
      <w:pPr>
        <w:jc w:val="both"/>
        <w:rPr>
          <w:rFonts w:ascii="Arial" w:hAnsi="Arial" w:cs="Arial"/>
          <w:b/>
        </w:rPr>
      </w:pPr>
    </w:p>
    <w:p w:rsidR="00950A60" w:rsidRDefault="00950A60" w:rsidP="00950A60">
      <w:pPr>
        <w:jc w:val="both"/>
        <w:rPr>
          <w:rFonts w:ascii="Arial" w:hAnsi="Arial" w:cs="Arial"/>
        </w:rPr>
      </w:pPr>
      <w:r>
        <w:rPr>
          <w:rFonts w:ascii="Arial" w:hAnsi="Arial" w:cs="Arial"/>
          <w:b/>
        </w:rPr>
        <w:t>ARTÍCULO 23º.-</w:t>
      </w:r>
      <w:r>
        <w:rPr>
          <w:rFonts w:ascii="Arial" w:hAnsi="Arial" w:cs="Arial"/>
        </w:rPr>
        <w:t>Una vez vencidos los plazos para las recusaciones y excusaciones o cuando ellas hubieran quedado resueltas con carácter definitivo el Decano remitirá a los Jurados todos los antecedentes y la documentación presentados por los aspirantes junto al presente Reglamento.</w:t>
      </w:r>
    </w:p>
    <w:p w:rsidR="00950A60" w:rsidRDefault="00950A60" w:rsidP="00950A60">
      <w:pPr>
        <w:jc w:val="both"/>
        <w:rPr>
          <w:rFonts w:ascii="Arial" w:hAnsi="Arial" w:cs="Arial"/>
        </w:rPr>
      </w:pPr>
    </w:p>
    <w:p w:rsidR="00950A60" w:rsidRDefault="00950A60" w:rsidP="00950A60">
      <w:pPr>
        <w:pStyle w:val="Textoindependiente2"/>
        <w:rPr>
          <w:b w:val="0"/>
          <w:bCs/>
          <w:sz w:val="16"/>
          <w:u w:val="single"/>
        </w:rPr>
      </w:pPr>
      <w:r>
        <w:rPr>
          <w:b w:val="0"/>
        </w:rPr>
        <w:tab/>
      </w:r>
      <w:r>
        <w:rPr>
          <w:b w:val="0"/>
        </w:rPr>
        <w:tab/>
      </w:r>
      <w:r>
        <w:rPr>
          <w:b w:val="0"/>
        </w:rPr>
        <w:tab/>
      </w:r>
      <w:r>
        <w:rPr>
          <w:b w:val="0"/>
        </w:rPr>
        <w:tab/>
      </w:r>
      <w:r>
        <w:rPr>
          <w:b w:val="0"/>
        </w:rPr>
        <w:tab/>
      </w:r>
      <w:r>
        <w:rPr>
          <w:b w:val="0"/>
        </w:rPr>
        <w:tab/>
      </w:r>
      <w:r>
        <w:rPr>
          <w:b w:val="0"/>
        </w:rPr>
        <w:tab/>
      </w:r>
      <w:r>
        <w:rPr>
          <w:b w:val="0"/>
        </w:rPr>
        <w:tab/>
      </w:r>
      <w:r>
        <w:rPr>
          <w:b w:val="0"/>
          <w:bCs/>
          <w:sz w:val="16"/>
          <w:u w:val="single"/>
        </w:rPr>
        <w:t>Resolución C.D. Nº 232/10</w:t>
      </w:r>
    </w:p>
    <w:p w:rsidR="00950A60" w:rsidRDefault="00950A60" w:rsidP="00950A60">
      <w:pPr>
        <w:jc w:val="both"/>
        <w:rPr>
          <w:rFonts w:ascii="Arial" w:hAnsi="Arial" w:cs="Arial"/>
          <w:b/>
        </w:rPr>
      </w:pPr>
    </w:p>
    <w:p w:rsidR="00950A60" w:rsidRDefault="00950A60" w:rsidP="00950A60">
      <w:pPr>
        <w:jc w:val="both"/>
        <w:rPr>
          <w:rFonts w:ascii="Arial" w:hAnsi="Arial" w:cs="Arial"/>
        </w:rPr>
      </w:pPr>
      <w:r w:rsidRPr="00950A60">
        <w:rPr>
          <w:rFonts w:ascii="Arial" w:hAnsi="Arial" w:cs="Arial"/>
          <w:b/>
          <w:highlight w:val="yellow"/>
        </w:rPr>
        <w:t>ARTÍCULO 24</w:t>
      </w:r>
      <w:r w:rsidRPr="00950A60">
        <w:rPr>
          <w:rFonts w:ascii="Arial" w:hAnsi="Arial" w:cs="Arial"/>
          <w:highlight w:val="yellow"/>
        </w:rPr>
        <w:t xml:space="preserve">°.- Se dará preeminencia a la oposición sobre los antecedentes. El dictamen debe ser fundado e incluirá la evaluación de los antecedentes y de la oposición, </w:t>
      </w:r>
      <w:r w:rsidRPr="00950A60">
        <w:rPr>
          <w:rFonts w:ascii="Arial" w:hAnsi="Arial" w:cs="Arial"/>
          <w:highlight w:val="yellow"/>
          <w:u w:val="single"/>
        </w:rPr>
        <w:t>incluyendo en el orden de mérito solo a los aspirantes en condiciones de acceder al cargo.</w:t>
      </w:r>
    </w:p>
    <w:p w:rsidR="00950A60" w:rsidRDefault="00950A60" w:rsidP="00950A60">
      <w:pPr>
        <w:jc w:val="both"/>
        <w:rPr>
          <w:rFonts w:ascii="Arial" w:hAnsi="Arial" w:cs="Arial"/>
        </w:rPr>
      </w:pPr>
    </w:p>
    <w:p w:rsidR="00950A60" w:rsidRDefault="00950A60" w:rsidP="00950A60">
      <w:pPr>
        <w:jc w:val="both"/>
        <w:rPr>
          <w:rFonts w:ascii="Arial" w:hAnsi="Arial" w:cs="Arial"/>
        </w:rPr>
      </w:pPr>
      <w:r w:rsidRPr="00950A60">
        <w:rPr>
          <w:rFonts w:ascii="Arial" w:hAnsi="Arial" w:cs="Arial"/>
          <w:b/>
          <w:highlight w:val="yellow"/>
        </w:rPr>
        <w:t>ARTICULO 25</w:t>
      </w:r>
      <w:r w:rsidRPr="00950A60">
        <w:rPr>
          <w:rFonts w:ascii="Arial" w:hAnsi="Arial" w:cs="Arial"/>
          <w:highlight w:val="yellow"/>
        </w:rPr>
        <w:t>°</w:t>
      </w:r>
      <w:r>
        <w:rPr>
          <w:rFonts w:ascii="Arial" w:hAnsi="Arial" w:cs="Arial"/>
        </w:rPr>
        <w:t xml:space="preserve"> El Jurado en forma conjunta deberá evaluar los antecedentes y posteriormente mantener una entrevista con cada uno de los aspirantes, teniendo en cuenta los siguientes parámetros para la adjudicación de puntajes. </w:t>
      </w:r>
    </w:p>
    <w:p w:rsidR="00950A60" w:rsidRDefault="00950A60" w:rsidP="00950A60">
      <w:pPr>
        <w:jc w:val="both"/>
        <w:rPr>
          <w:rFonts w:ascii="Arial" w:hAnsi="Arial" w:cs="Arial"/>
        </w:rPr>
      </w:pPr>
      <w:r>
        <w:rPr>
          <w:rFonts w:ascii="Arial" w:hAnsi="Arial" w:cs="Arial"/>
        </w:rPr>
        <w:t xml:space="preserve">En la evaluación de antecedentes, se </w:t>
      </w:r>
      <w:proofErr w:type="gramStart"/>
      <w:r>
        <w:rPr>
          <w:rFonts w:ascii="Arial" w:hAnsi="Arial" w:cs="Arial"/>
        </w:rPr>
        <w:t>considerará :</w:t>
      </w:r>
      <w:proofErr w:type="gramEnd"/>
      <w:r>
        <w:rPr>
          <w:rFonts w:ascii="Arial" w:hAnsi="Arial" w:cs="Arial"/>
        </w:rPr>
        <w:t xml:space="preserve"> </w:t>
      </w:r>
    </w:p>
    <w:p w:rsidR="00950A60" w:rsidRDefault="00950A60" w:rsidP="00950A60">
      <w:pPr>
        <w:jc w:val="both"/>
        <w:rPr>
          <w:rFonts w:ascii="Arial" w:hAnsi="Arial" w:cs="Arial"/>
        </w:rPr>
      </w:pPr>
      <w:r>
        <w:rPr>
          <w:rFonts w:ascii="Arial" w:hAnsi="Arial" w:cs="Arial"/>
        </w:rPr>
        <w:t>a) Títulos.</w:t>
      </w:r>
    </w:p>
    <w:p w:rsidR="00950A60" w:rsidRDefault="00950A60" w:rsidP="00950A60">
      <w:pPr>
        <w:jc w:val="both"/>
        <w:rPr>
          <w:rFonts w:ascii="Arial" w:hAnsi="Arial" w:cs="Arial"/>
        </w:rPr>
      </w:pPr>
      <w:r>
        <w:rPr>
          <w:rFonts w:ascii="Arial" w:hAnsi="Arial" w:cs="Arial"/>
        </w:rPr>
        <w:t>b) Promedio general sobre el total de exámenes rendidos.</w:t>
      </w:r>
    </w:p>
    <w:p w:rsidR="00950A60" w:rsidRDefault="00950A60" w:rsidP="00950A60">
      <w:pPr>
        <w:jc w:val="both"/>
        <w:rPr>
          <w:rFonts w:ascii="Arial" w:hAnsi="Arial" w:cs="Arial"/>
        </w:rPr>
      </w:pPr>
      <w:r>
        <w:rPr>
          <w:rFonts w:ascii="Arial" w:hAnsi="Arial" w:cs="Arial"/>
        </w:rPr>
        <w:t xml:space="preserve">c) Relación de número de materias aprobadas y años de cursado de la carrera, según planillas que como </w:t>
      </w:r>
      <w:r>
        <w:rPr>
          <w:rFonts w:ascii="Arial" w:hAnsi="Arial" w:cs="Arial"/>
          <w:b/>
          <w:bCs/>
        </w:rPr>
        <w:t>A</w:t>
      </w:r>
      <w:r>
        <w:rPr>
          <w:rFonts w:ascii="Arial" w:hAnsi="Arial" w:cs="Arial"/>
          <w:b/>
        </w:rPr>
        <w:t>nexo IV</w:t>
      </w:r>
      <w:r>
        <w:rPr>
          <w:rFonts w:ascii="Arial" w:hAnsi="Arial" w:cs="Arial"/>
        </w:rPr>
        <w:t>, forman parte del presente Reglamento.</w:t>
      </w:r>
    </w:p>
    <w:p w:rsidR="00950A60" w:rsidRDefault="00950A60" w:rsidP="00950A60">
      <w:pPr>
        <w:jc w:val="both"/>
        <w:rPr>
          <w:rFonts w:ascii="Arial" w:hAnsi="Arial" w:cs="Arial"/>
        </w:rPr>
      </w:pPr>
      <w:r>
        <w:rPr>
          <w:rFonts w:ascii="Arial" w:hAnsi="Arial" w:cs="Arial"/>
        </w:rPr>
        <w:t xml:space="preserve">d) Ayudantías, becas, premios, cursos, seminarios, idiomas, etc. </w:t>
      </w:r>
    </w:p>
    <w:p w:rsidR="00950A60" w:rsidRPr="00950A60" w:rsidRDefault="00950A60" w:rsidP="00950A60">
      <w:pPr>
        <w:jc w:val="both"/>
        <w:rPr>
          <w:rFonts w:ascii="Arial" w:hAnsi="Arial" w:cs="Arial"/>
          <w:highlight w:val="yellow"/>
        </w:rPr>
      </w:pPr>
      <w:r w:rsidRPr="00950A60">
        <w:rPr>
          <w:rFonts w:ascii="Arial" w:hAnsi="Arial" w:cs="Arial"/>
          <w:highlight w:val="yellow"/>
        </w:rPr>
        <w:t>En la entrevista el aspirante deberá presentar la carpeta de trabajos prácticos de la materia motivo del concurso, y será interrogado acerca de:</w:t>
      </w:r>
    </w:p>
    <w:p w:rsidR="00950A60" w:rsidRPr="00950A60" w:rsidRDefault="00950A60" w:rsidP="00950A60">
      <w:pPr>
        <w:numPr>
          <w:ilvl w:val="0"/>
          <w:numId w:val="1"/>
        </w:numPr>
        <w:jc w:val="both"/>
        <w:rPr>
          <w:rFonts w:ascii="Arial" w:hAnsi="Arial" w:cs="Arial"/>
          <w:highlight w:val="yellow"/>
        </w:rPr>
      </w:pPr>
      <w:r w:rsidRPr="00950A60">
        <w:rPr>
          <w:rFonts w:ascii="Arial" w:hAnsi="Arial" w:cs="Arial"/>
          <w:highlight w:val="yellow"/>
        </w:rPr>
        <w:t>Importancia de la asignatura en la carrera.</w:t>
      </w:r>
    </w:p>
    <w:p w:rsidR="00950A60" w:rsidRPr="00950A60" w:rsidRDefault="00950A60" w:rsidP="00950A60">
      <w:pPr>
        <w:numPr>
          <w:ilvl w:val="0"/>
          <w:numId w:val="1"/>
        </w:numPr>
        <w:jc w:val="both"/>
        <w:rPr>
          <w:rFonts w:ascii="Arial" w:hAnsi="Arial" w:cs="Arial"/>
          <w:highlight w:val="yellow"/>
        </w:rPr>
      </w:pPr>
      <w:r w:rsidRPr="00950A60">
        <w:rPr>
          <w:rFonts w:ascii="Arial" w:hAnsi="Arial" w:cs="Arial"/>
          <w:highlight w:val="yellow"/>
        </w:rPr>
        <w:t xml:space="preserve">Rol del Auxiliar docente de </w:t>
      </w:r>
      <w:proofErr w:type="gramStart"/>
      <w:r w:rsidRPr="00950A60">
        <w:rPr>
          <w:rFonts w:ascii="Arial" w:hAnsi="Arial" w:cs="Arial"/>
          <w:highlight w:val="yellow"/>
        </w:rPr>
        <w:t>segunda</w:t>
      </w:r>
      <w:r>
        <w:rPr>
          <w:rFonts w:ascii="Arial" w:hAnsi="Arial" w:cs="Arial"/>
          <w:highlight w:val="yellow"/>
        </w:rPr>
        <w:t>(</w:t>
      </w:r>
      <w:proofErr w:type="gramEnd"/>
      <w:r>
        <w:rPr>
          <w:rFonts w:ascii="Arial" w:hAnsi="Arial" w:cs="Arial"/>
          <w:highlight w:val="yellow"/>
        </w:rPr>
        <w:t>ANEXO 3)</w:t>
      </w:r>
      <w:r w:rsidRPr="00950A60">
        <w:rPr>
          <w:rFonts w:ascii="Arial" w:hAnsi="Arial" w:cs="Arial"/>
          <w:highlight w:val="yellow"/>
        </w:rPr>
        <w:t>.</w:t>
      </w:r>
    </w:p>
    <w:p w:rsidR="00950A60" w:rsidRPr="00950A60" w:rsidRDefault="00950A60" w:rsidP="00950A60">
      <w:pPr>
        <w:numPr>
          <w:ilvl w:val="0"/>
          <w:numId w:val="1"/>
        </w:numPr>
        <w:jc w:val="both"/>
        <w:rPr>
          <w:rFonts w:ascii="Arial" w:hAnsi="Arial" w:cs="Arial"/>
          <w:highlight w:val="yellow"/>
        </w:rPr>
      </w:pPr>
      <w:r w:rsidRPr="00950A60">
        <w:rPr>
          <w:rFonts w:ascii="Arial" w:hAnsi="Arial" w:cs="Arial"/>
          <w:highlight w:val="yellow"/>
        </w:rPr>
        <w:t>Propuesta mínima para su trabajo en el equipo docente.</w:t>
      </w:r>
    </w:p>
    <w:p w:rsidR="00950A60" w:rsidRPr="00950A60" w:rsidRDefault="00950A60" w:rsidP="00950A60">
      <w:pPr>
        <w:numPr>
          <w:ilvl w:val="0"/>
          <w:numId w:val="1"/>
        </w:numPr>
        <w:jc w:val="both"/>
        <w:rPr>
          <w:rFonts w:ascii="Arial" w:hAnsi="Arial" w:cs="Arial"/>
          <w:highlight w:val="yellow"/>
        </w:rPr>
      </w:pPr>
      <w:r w:rsidRPr="00950A60">
        <w:rPr>
          <w:rFonts w:ascii="Arial" w:hAnsi="Arial" w:cs="Arial"/>
          <w:highlight w:val="yellow"/>
        </w:rPr>
        <w:t>Conocimientos sobre temas fundamentales involucrados en los trabajos prácticos de la asignatura, y materiales requeridos para el desarrollo de los mismos.</w:t>
      </w:r>
    </w:p>
    <w:p w:rsidR="00950A60" w:rsidRPr="00950A60" w:rsidRDefault="00950A60" w:rsidP="00950A60">
      <w:pPr>
        <w:numPr>
          <w:ilvl w:val="0"/>
          <w:numId w:val="1"/>
        </w:numPr>
        <w:jc w:val="both"/>
        <w:rPr>
          <w:rFonts w:ascii="Arial" w:hAnsi="Arial" w:cs="Arial"/>
          <w:highlight w:val="yellow"/>
        </w:rPr>
      </w:pPr>
      <w:r w:rsidRPr="00950A60">
        <w:rPr>
          <w:rFonts w:ascii="Arial" w:hAnsi="Arial" w:cs="Arial"/>
          <w:highlight w:val="yellow"/>
        </w:rPr>
        <w:t>Otros aspectos valorativos.</w:t>
      </w:r>
    </w:p>
    <w:p w:rsidR="00950A60" w:rsidRDefault="00950A60" w:rsidP="00950A60">
      <w:pPr>
        <w:jc w:val="both"/>
        <w:rPr>
          <w:rFonts w:ascii="Arial" w:hAnsi="Arial" w:cs="Arial"/>
        </w:rPr>
      </w:pPr>
    </w:p>
    <w:p w:rsidR="00950A60" w:rsidRDefault="00950A60" w:rsidP="00950A60">
      <w:pPr>
        <w:jc w:val="both"/>
        <w:rPr>
          <w:rFonts w:ascii="Arial" w:hAnsi="Arial" w:cs="Arial"/>
        </w:rPr>
      </w:pPr>
      <w:r>
        <w:rPr>
          <w:rFonts w:ascii="Arial" w:hAnsi="Arial" w:cs="Arial"/>
          <w:b/>
        </w:rPr>
        <w:lastRenderedPageBreak/>
        <w:t>ARTICULO 26°</w:t>
      </w:r>
      <w:r>
        <w:rPr>
          <w:rFonts w:ascii="Arial" w:hAnsi="Arial" w:cs="Arial"/>
        </w:rPr>
        <w:t xml:space="preserve"> - Las Autoridades de </w:t>
      </w:r>
      <w:smartTag w:uri="urn:schemas-microsoft-com:office:smarttags" w:element="PersonName">
        <w:smartTagPr>
          <w:attr w:name="ProductID" w:val="la Facultad"/>
        </w:smartTagPr>
        <w:r>
          <w:rPr>
            <w:rFonts w:ascii="Arial" w:hAnsi="Arial" w:cs="Arial"/>
          </w:rPr>
          <w:t>la Facultad</w:t>
        </w:r>
      </w:smartTag>
      <w:r>
        <w:rPr>
          <w:rFonts w:ascii="Arial" w:hAnsi="Arial" w:cs="Arial"/>
        </w:rPr>
        <w:t xml:space="preserve"> serán responsables de notificar fehacientemente a los aspirantes la fecha y hora fijadas para la prueba de oposición.</w:t>
      </w:r>
    </w:p>
    <w:p w:rsidR="00950A60" w:rsidRDefault="00950A60" w:rsidP="00950A60">
      <w:pPr>
        <w:jc w:val="both"/>
        <w:rPr>
          <w:rFonts w:ascii="Arial" w:hAnsi="Arial" w:cs="Arial"/>
        </w:rPr>
      </w:pPr>
    </w:p>
    <w:p w:rsidR="00950A60" w:rsidRDefault="00950A60" w:rsidP="00950A60">
      <w:pPr>
        <w:jc w:val="both"/>
        <w:rPr>
          <w:rFonts w:ascii="Arial" w:hAnsi="Arial" w:cs="Arial"/>
        </w:rPr>
      </w:pPr>
      <w:r>
        <w:rPr>
          <w:rFonts w:ascii="Arial" w:hAnsi="Arial" w:cs="Arial"/>
          <w:b/>
        </w:rPr>
        <w:t>ARTICULO 27</w:t>
      </w:r>
      <w:r>
        <w:rPr>
          <w:rFonts w:ascii="Arial" w:hAnsi="Arial" w:cs="Arial"/>
        </w:rPr>
        <w:t>° - El Jurado deberá elevar al Consejo Directivo dentro de las veinticuatro (24) horas de concluido el Concurso, un dictamen explícito y fundado que constará en un acta que firmarán todos sus integrantes y deberá contener:</w:t>
      </w:r>
    </w:p>
    <w:p w:rsidR="00950A60" w:rsidRDefault="00950A60" w:rsidP="00950A60">
      <w:pPr>
        <w:numPr>
          <w:ilvl w:val="0"/>
          <w:numId w:val="2"/>
        </w:numPr>
        <w:jc w:val="both"/>
        <w:rPr>
          <w:rFonts w:ascii="Arial" w:hAnsi="Arial" w:cs="Arial"/>
        </w:rPr>
      </w:pPr>
      <w:r>
        <w:rPr>
          <w:rFonts w:ascii="Arial" w:hAnsi="Arial" w:cs="Arial"/>
        </w:rPr>
        <w:t>La justificación debidamente fundada de las exclusiones de aspirantes al Concurso.</w:t>
      </w:r>
    </w:p>
    <w:p w:rsidR="00950A60" w:rsidRDefault="00950A60" w:rsidP="00950A60">
      <w:pPr>
        <w:numPr>
          <w:ilvl w:val="0"/>
          <w:numId w:val="2"/>
        </w:numPr>
        <w:jc w:val="both"/>
        <w:rPr>
          <w:rFonts w:ascii="Arial" w:hAnsi="Arial" w:cs="Arial"/>
        </w:rPr>
      </w:pPr>
      <w:r>
        <w:rPr>
          <w:rFonts w:ascii="Arial" w:hAnsi="Arial" w:cs="Arial"/>
        </w:rPr>
        <w:t>La nómina de los aspirantes que posean antecedentes de auténtica jerarquía.</w:t>
      </w:r>
    </w:p>
    <w:p w:rsidR="00950A60" w:rsidRDefault="00950A60" w:rsidP="00950A60">
      <w:pPr>
        <w:numPr>
          <w:ilvl w:val="0"/>
          <w:numId w:val="2"/>
        </w:numPr>
        <w:jc w:val="both"/>
        <w:rPr>
          <w:rFonts w:ascii="Arial" w:hAnsi="Arial" w:cs="Arial"/>
        </w:rPr>
      </w:pPr>
      <w:r>
        <w:rPr>
          <w:rFonts w:ascii="Arial" w:hAnsi="Arial" w:cs="Arial"/>
        </w:rPr>
        <w:t xml:space="preserve">El detalle y valoración de los títulos y antecedentes, publicaciones, prueba de oposición y demás elementos de juicio considerados, explicitando el criterio </w:t>
      </w:r>
      <w:proofErr w:type="spellStart"/>
      <w:r>
        <w:rPr>
          <w:rFonts w:ascii="Arial" w:hAnsi="Arial" w:cs="Arial"/>
        </w:rPr>
        <w:t>evaluatorio</w:t>
      </w:r>
      <w:proofErr w:type="spellEnd"/>
      <w:r>
        <w:rPr>
          <w:rFonts w:ascii="Arial" w:hAnsi="Arial" w:cs="Arial"/>
        </w:rPr>
        <w:t xml:space="preserve"> utilizado.</w:t>
      </w:r>
    </w:p>
    <w:p w:rsidR="00950A60" w:rsidRDefault="00950A60" w:rsidP="00950A60">
      <w:pPr>
        <w:numPr>
          <w:ilvl w:val="0"/>
          <w:numId w:val="2"/>
        </w:numPr>
        <w:jc w:val="both"/>
        <w:rPr>
          <w:rFonts w:ascii="Arial" w:hAnsi="Arial" w:cs="Arial"/>
        </w:rPr>
      </w:pPr>
      <w:r>
        <w:rPr>
          <w:rFonts w:ascii="Arial" w:hAnsi="Arial" w:cs="Arial"/>
        </w:rPr>
        <w:t>El orden de méritos para el o los cargos o funciones objeto del Concurso, nómina que será encabezada por los aspirantes propuestos como candidatos para ocupar los cargos motivo del Concurso.</w:t>
      </w:r>
    </w:p>
    <w:p w:rsidR="00950A60" w:rsidRDefault="00950A60" w:rsidP="00950A60">
      <w:pPr>
        <w:numPr>
          <w:ilvl w:val="0"/>
          <w:numId w:val="2"/>
        </w:numPr>
        <w:jc w:val="both"/>
        <w:rPr>
          <w:rFonts w:ascii="Arial" w:hAnsi="Arial" w:cs="Arial"/>
        </w:rPr>
      </w:pPr>
      <w:r>
        <w:rPr>
          <w:rFonts w:ascii="Arial" w:hAnsi="Arial" w:cs="Arial"/>
        </w:rPr>
        <w:t>En caso de no haberse especificado la categoría en el llamado pertinente, el jurado también deberá expedirse sobre ello.</w:t>
      </w:r>
    </w:p>
    <w:p w:rsidR="00950A60" w:rsidRDefault="00950A60" w:rsidP="00950A60">
      <w:pPr>
        <w:jc w:val="both"/>
        <w:rPr>
          <w:rFonts w:ascii="Arial" w:hAnsi="Arial" w:cs="Arial"/>
        </w:rPr>
      </w:pPr>
      <w:r>
        <w:rPr>
          <w:rFonts w:ascii="Arial" w:hAnsi="Arial" w:cs="Arial"/>
        </w:rPr>
        <w:t>Cuando a juicio del Jurado, todos los aspirantes estén en la situación del inciso a) podrá aconsejar que se declare desierto el Concurso. Si no existiera unanimidad se elevarán tantos dictámenes como posiciones existieren.</w:t>
      </w:r>
    </w:p>
    <w:p w:rsidR="00950A60" w:rsidRDefault="00950A60" w:rsidP="00950A60">
      <w:pPr>
        <w:pStyle w:val="Textoindependiente2"/>
      </w:pPr>
      <w:r>
        <w:tab/>
      </w:r>
      <w:r>
        <w:tab/>
      </w:r>
      <w:r>
        <w:tab/>
      </w:r>
    </w:p>
    <w:p w:rsidR="00950A60" w:rsidRDefault="00950A60" w:rsidP="00950A60">
      <w:pPr>
        <w:pStyle w:val="Textoindependiente2"/>
      </w:pPr>
    </w:p>
    <w:p w:rsidR="00950A60" w:rsidRDefault="00950A60" w:rsidP="00950A60">
      <w:pPr>
        <w:pStyle w:val="Textoindependiente2"/>
      </w:pPr>
    </w:p>
    <w:p w:rsidR="00950A60" w:rsidRDefault="00950A60" w:rsidP="00950A60">
      <w:pPr>
        <w:pStyle w:val="Textoindependiente2"/>
      </w:pPr>
    </w:p>
    <w:p w:rsidR="00950A60" w:rsidRDefault="00950A60" w:rsidP="00950A60">
      <w:pPr>
        <w:pStyle w:val="Ttulo1"/>
      </w:pPr>
    </w:p>
    <w:p w:rsidR="00950A60" w:rsidRPr="00924129" w:rsidRDefault="00950A60" w:rsidP="00950A60">
      <w:pPr>
        <w:rPr>
          <w:lang w:val="es-AR" w:eastAsia="es-AR"/>
        </w:rPr>
      </w:pPr>
    </w:p>
    <w:p w:rsidR="00950A60" w:rsidRDefault="00950A60" w:rsidP="00950A60">
      <w:pPr>
        <w:pStyle w:val="Textoindependiente2"/>
        <w:rPr>
          <w:b w:val="0"/>
          <w:bCs/>
          <w:sz w:val="16"/>
          <w:u w:val="single"/>
        </w:rPr>
      </w:pPr>
      <w:r>
        <w:tab/>
      </w:r>
      <w:r>
        <w:tab/>
      </w:r>
      <w:r>
        <w:tab/>
      </w:r>
      <w:r>
        <w:tab/>
      </w:r>
      <w:r>
        <w:tab/>
      </w:r>
      <w:r>
        <w:tab/>
      </w:r>
      <w:r>
        <w:tab/>
      </w:r>
      <w:r>
        <w:tab/>
      </w:r>
      <w:r>
        <w:tab/>
      </w:r>
      <w:r>
        <w:tab/>
      </w:r>
      <w:r>
        <w:rPr>
          <w:b w:val="0"/>
          <w:bCs/>
          <w:sz w:val="16"/>
          <w:u w:val="single"/>
        </w:rPr>
        <w:t>Resolución C.D. Nº 232/10</w:t>
      </w:r>
    </w:p>
    <w:p w:rsidR="00950A60" w:rsidRPr="00924129" w:rsidRDefault="00950A60" w:rsidP="00950A60">
      <w:pPr>
        <w:pStyle w:val="Ttulo1"/>
        <w:rPr>
          <w:u w:val="none"/>
        </w:rPr>
      </w:pPr>
    </w:p>
    <w:p w:rsidR="00950A60" w:rsidRDefault="00950A60" w:rsidP="00950A60">
      <w:pPr>
        <w:pStyle w:val="Ttulo1"/>
      </w:pPr>
    </w:p>
    <w:p w:rsidR="00950A60" w:rsidRDefault="00950A60" w:rsidP="00950A60">
      <w:pPr>
        <w:pStyle w:val="Ttulo1"/>
      </w:pPr>
      <w:r>
        <w:t>III- RESOLUCIÓN DEL CONCURSO</w:t>
      </w:r>
    </w:p>
    <w:p w:rsidR="00950A60" w:rsidRDefault="00950A60" w:rsidP="00950A60">
      <w:pPr>
        <w:jc w:val="both"/>
        <w:rPr>
          <w:rFonts w:ascii="Arial" w:hAnsi="Arial" w:cs="Arial"/>
        </w:rPr>
      </w:pPr>
    </w:p>
    <w:p w:rsidR="00950A60" w:rsidRDefault="00950A60" w:rsidP="00950A60">
      <w:pPr>
        <w:jc w:val="both"/>
        <w:rPr>
          <w:rFonts w:ascii="Arial" w:hAnsi="Arial" w:cs="Arial"/>
        </w:rPr>
      </w:pPr>
      <w:r>
        <w:rPr>
          <w:rFonts w:ascii="Arial" w:hAnsi="Arial" w:cs="Arial"/>
          <w:b/>
        </w:rPr>
        <w:t>ARTICULO 28</w:t>
      </w:r>
      <w:r>
        <w:rPr>
          <w:rFonts w:ascii="Arial" w:hAnsi="Arial" w:cs="Arial"/>
        </w:rPr>
        <w:t xml:space="preserve">° - Las conclusiones del dictamen del Jurado, deberán ser notificadas a los aspirantes dentro de las cuarenta y ocho horas (48) de emitido, poniéndose a disposición de los mismos todos los actuados que permanecerán en </w:t>
      </w:r>
      <w:smartTag w:uri="urn:schemas-microsoft-com:office:smarttags" w:element="PersonName">
        <w:smartTagPr>
          <w:attr w:name="ProductID" w:val="la Secretaria Acad￩mica"/>
        </w:smartTagPr>
        <w:r>
          <w:rPr>
            <w:rFonts w:ascii="Arial" w:hAnsi="Arial" w:cs="Arial"/>
          </w:rPr>
          <w:t>la Secretaria Académica</w:t>
        </w:r>
      </w:smartTag>
      <w:r>
        <w:rPr>
          <w:rFonts w:ascii="Arial" w:hAnsi="Arial" w:cs="Arial"/>
        </w:rPr>
        <w:t xml:space="preserve"> y será impugnable por defectos de forma o procedimiento así como por manifiesta arbitrariedad, dentro de los cinco (5) días de la notificación. Este recurso deberá interponerse y fundarse por escrito ante el Decano.</w:t>
      </w:r>
    </w:p>
    <w:p w:rsidR="00950A60" w:rsidRDefault="00950A60" w:rsidP="00950A60">
      <w:pPr>
        <w:jc w:val="both"/>
        <w:rPr>
          <w:rFonts w:ascii="Arial" w:hAnsi="Arial" w:cs="Arial"/>
        </w:rPr>
      </w:pPr>
      <w:r>
        <w:rPr>
          <w:rFonts w:ascii="Arial" w:hAnsi="Arial" w:cs="Arial"/>
        </w:rPr>
        <w:t xml:space="preserve"> </w:t>
      </w:r>
    </w:p>
    <w:p w:rsidR="00950A60" w:rsidRDefault="00950A60" w:rsidP="00950A60">
      <w:pPr>
        <w:jc w:val="both"/>
        <w:rPr>
          <w:rFonts w:ascii="Arial" w:hAnsi="Arial" w:cs="Arial"/>
        </w:rPr>
      </w:pPr>
      <w:r>
        <w:rPr>
          <w:rFonts w:ascii="Arial" w:hAnsi="Arial" w:cs="Arial"/>
          <w:b/>
        </w:rPr>
        <w:t>ARTICULO 29</w:t>
      </w:r>
      <w:r>
        <w:rPr>
          <w:rFonts w:ascii="Arial" w:hAnsi="Arial" w:cs="Arial"/>
        </w:rPr>
        <w:t xml:space="preserve">° - El Decano pasará a Resolución del Consejo Directivo el dictamen del Jurado junto con las impugnaciones que hubieren formulado los aspirantes. El Consejo Directivo, en sesión especial, por Resolución fundada y con el voto de la mayoría absoluta de sus Miembros presentes, podrá: </w:t>
      </w:r>
    </w:p>
    <w:p w:rsidR="00950A60" w:rsidRDefault="00950A60" w:rsidP="00950A60">
      <w:pPr>
        <w:jc w:val="both"/>
        <w:rPr>
          <w:rFonts w:ascii="Arial" w:hAnsi="Arial" w:cs="Arial"/>
        </w:rPr>
      </w:pPr>
      <w:r>
        <w:rPr>
          <w:rFonts w:ascii="Arial" w:hAnsi="Arial" w:cs="Arial"/>
        </w:rPr>
        <w:t>a) Aprobar el dictamen del Jurado decidiendo entre los dictámenes en disidencia si así correspondiere y efectuar las designaciones pertinentes.</w:t>
      </w:r>
    </w:p>
    <w:p w:rsidR="00950A60" w:rsidRDefault="00950A60" w:rsidP="00950A60">
      <w:pPr>
        <w:jc w:val="both"/>
        <w:rPr>
          <w:rFonts w:ascii="Arial" w:hAnsi="Arial" w:cs="Arial"/>
        </w:rPr>
      </w:pPr>
      <w:r>
        <w:rPr>
          <w:rFonts w:ascii="Arial" w:hAnsi="Arial" w:cs="Arial"/>
        </w:rPr>
        <w:lastRenderedPageBreak/>
        <w:t>b) Devolver el dictamen para que el Jurado efectúe las ampliaciones o aclaraciones que se consideren oportunas.</w:t>
      </w:r>
    </w:p>
    <w:p w:rsidR="00950A60" w:rsidRDefault="00950A60" w:rsidP="00950A60">
      <w:pPr>
        <w:jc w:val="both"/>
        <w:rPr>
          <w:rFonts w:ascii="Arial" w:hAnsi="Arial" w:cs="Arial"/>
        </w:rPr>
      </w:pPr>
      <w:r>
        <w:rPr>
          <w:rFonts w:ascii="Arial" w:hAnsi="Arial" w:cs="Arial"/>
        </w:rPr>
        <w:t>c) Declarar desierto el concurso, dando los fundamentos del caso.</w:t>
      </w:r>
    </w:p>
    <w:p w:rsidR="00950A60" w:rsidRDefault="00950A60" w:rsidP="00950A60">
      <w:pPr>
        <w:jc w:val="both"/>
        <w:rPr>
          <w:rFonts w:ascii="Arial" w:hAnsi="Arial" w:cs="Arial"/>
        </w:rPr>
      </w:pPr>
      <w:r>
        <w:rPr>
          <w:rFonts w:ascii="Arial" w:hAnsi="Arial" w:cs="Arial"/>
        </w:rPr>
        <w:t>d) Apartarse de las conclusiones del Jurado y previa fundamentación de su postura, efectuar las designaciones.</w:t>
      </w:r>
    </w:p>
    <w:p w:rsidR="00950A60" w:rsidRDefault="00950A60" w:rsidP="00950A60">
      <w:pPr>
        <w:jc w:val="both"/>
        <w:rPr>
          <w:rFonts w:ascii="Arial" w:hAnsi="Arial" w:cs="Arial"/>
        </w:rPr>
      </w:pPr>
      <w:r>
        <w:rPr>
          <w:rFonts w:ascii="Arial" w:hAnsi="Arial" w:cs="Arial"/>
        </w:rPr>
        <w:t>e) Dejar sin efecto el concurso.</w:t>
      </w:r>
    </w:p>
    <w:p w:rsidR="00950A60" w:rsidRDefault="00950A60" w:rsidP="00950A60">
      <w:pPr>
        <w:jc w:val="both"/>
        <w:rPr>
          <w:rFonts w:ascii="Arial" w:hAnsi="Arial" w:cs="Arial"/>
        </w:rPr>
      </w:pPr>
      <w:r>
        <w:rPr>
          <w:rFonts w:ascii="Arial" w:hAnsi="Arial" w:cs="Arial"/>
        </w:rPr>
        <w:t>En los casos de los incisos d) y e) se requerirá una mayoría especial de los dos tercios de los Miembros presentes. En el caso del inciso b) el Jurado deberá expedirse dentro de los diez (10) días de formulada la petición.</w:t>
      </w:r>
    </w:p>
    <w:p w:rsidR="00950A60" w:rsidRDefault="00950A60" w:rsidP="00950A60">
      <w:pPr>
        <w:jc w:val="both"/>
        <w:rPr>
          <w:rFonts w:ascii="Arial" w:hAnsi="Arial" w:cs="Arial"/>
        </w:rPr>
      </w:pPr>
    </w:p>
    <w:p w:rsidR="00950A60" w:rsidRDefault="00950A60" w:rsidP="00950A60">
      <w:pPr>
        <w:jc w:val="both"/>
        <w:rPr>
          <w:rFonts w:ascii="Arial" w:hAnsi="Arial" w:cs="Arial"/>
        </w:rPr>
      </w:pPr>
      <w:r>
        <w:rPr>
          <w:rFonts w:ascii="Arial" w:hAnsi="Arial" w:cs="Arial"/>
          <w:b/>
        </w:rPr>
        <w:t>ARTÍCULO 30</w:t>
      </w:r>
      <w:r>
        <w:rPr>
          <w:rFonts w:ascii="Arial" w:hAnsi="Arial" w:cs="Arial"/>
        </w:rPr>
        <w:t>.- Contra la resolución del Consejo Directivo los aspirantes pueden interponer recurso de reconsideración. La resolución que resuelva el recurso agota la vía administrativa.</w:t>
      </w:r>
    </w:p>
    <w:p w:rsidR="00950A60" w:rsidRDefault="00950A60" w:rsidP="00950A60">
      <w:pPr>
        <w:jc w:val="both"/>
        <w:rPr>
          <w:rFonts w:ascii="Arial" w:hAnsi="Arial" w:cs="Arial"/>
        </w:rPr>
      </w:pPr>
    </w:p>
    <w:p w:rsidR="00950A60" w:rsidRDefault="00950A60" w:rsidP="00950A60">
      <w:pPr>
        <w:jc w:val="both"/>
        <w:rPr>
          <w:rFonts w:ascii="Arial" w:hAnsi="Arial" w:cs="Arial"/>
        </w:rPr>
      </w:pPr>
      <w:r>
        <w:rPr>
          <w:rFonts w:ascii="Arial" w:hAnsi="Arial" w:cs="Arial"/>
          <w:b/>
        </w:rPr>
        <w:t>ARTÍCULO 31</w:t>
      </w:r>
      <w:r>
        <w:rPr>
          <w:rFonts w:ascii="Arial" w:hAnsi="Arial" w:cs="Arial"/>
        </w:rPr>
        <w:t>.- Los alumnos designados Docentes Auxiliares Alumnos no pueden tener más de un (1) cargo de Docente Auxiliar Alumno. Para mantener la continuidad del cargo durante el plazo de su designación debe aprobar UNA (1) asignatura, como mínimo, en cada ciclo lectivo.</w:t>
      </w:r>
    </w:p>
    <w:p w:rsidR="00950A60" w:rsidRDefault="00950A60" w:rsidP="00950A60">
      <w:pPr>
        <w:jc w:val="both"/>
        <w:rPr>
          <w:rFonts w:ascii="Arial" w:hAnsi="Arial" w:cs="Arial"/>
          <w:b/>
          <w:u w:val="single"/>
        </w:rPr>
      </w:pPr>
    </w:p>
    <w:p w:rsidR="00950A60" w:rsidRDefault="00950A60" w:rsidP="00950A60">
      <w:pPr>
        <w:jc w:val="both"/>
        <w:rPr>
          <w:rFonts w:ascii="Arial" w:hAnsi="Arial" w:cs="Arial"/>
          <w:b/>
          <w:u w:val="single"/>
        </w:rPr>
      </w:pPr>
      <w:r>
        <w:rPr>
          <w:rFonts w:ascii="Arial" w:hAnsi="Arial" w:cs="Arial"/>
          <w:b/>
          <w:u w:val="single"/>
        </w:rPr>
        <w:t>IX - DISPOSICIONES COMPLEMENTARIAS</w:t>
      </w:r>
    </w:p>
    <w:p w:rsidR="00950A60" w:rsidRDefault="00950A60" w:rsidP="00950A60">
      <w:pPr>
        <w:jc w:val="both"/>
        <w:rPr>
          <w:rFonts w:ascii="Arial" w:hAnsi="Arial" w:cs="Arial"/>
          <w:b/>
        </w:rPr>
      </w:pPr>
    </w:p>
    <w:p w:rsidR="00950A60" w:rsidRDefault="00950A60" w:rsidP="00950A60">
      <w:pPr>
        <w:jc w:val="both"/>
        <w:rPr>
          <w:rFonts w:ascii="Arial" w:hAnsi="Arial" w:cs="Arial"/>
        </w:rPr>
      </w:pPr>
      <w:r>
        <w:rPr>
          <w:rFonts w:ascii="Arial" w:hAnsi="Arial" w:cs="Arial"/>
          <w:b/>
        </w:rPr>
        <w:t>ARTICULO 32°</w:t>
      </w:r>
      <w:r>
        <w:rPr>
          <w:rFonts w:ascii="Arial" w:hAnsi="Arial" w:cs="Arial"/>
        </w:rPr>
        <w:t xml:space="preserve"> - Los casos no previstos en este Reglamento serán resueltos por la disposición análoga o especifica que contenga  al efecto el reglamento de llamado a concurso para la provisión cargos de Profesores Ordinarios de </w:t>
      </w:r>
      <w:smartTag w:uri="urn:schemas-microsoft-com:office:smarttags" w:element="PersonName">
        <w:smartTagPr>
          <w:attr w:name="ProductID" w:val="la Universidad Nacional"/>
        </w:smartTagPr>
        <w:r>
          <w:rPr>
            <w:rFonts w:ascii="Arial" w:hAnsi="Arial" w:cs="Arial"/>
          </w:rPr>
          <w:t>la Universidad Nacional</w:t>
        </w:r>
      </w:smartTag>
      <w:r>
        <w:rPr>
          <w:rFonts w:ascii="Arial" w:hAnsi="Arial" w:cs="Arial"/>
        </w:rPr>
        <w:t xml:space="preserve"> de Entre Ríos, aprobado por  Ordenanzas del Consejo Superior Provisorio N° 073/84 y 084/85, y por Resolución N° 1508/85 del Ministerio de Educación y Justicia de </w:t>
      </w:r>
      <w:smartTag w:uri="urn:schemas-microsoft-com:office:smarttags" w:element="PersonName">
        <w:smartTagPr>
          <w:attr w:name="ProductID" w:val="la Naci￳n."/>
        </w:smartTagPr>
        <w:r>
          <w:rPr>
            <w:rFonts w:ascii="Arial" w:hAnsi="Arial" w:cs="Arial"/>
          </w:rPr>
          <w:t>la Nación.</w:t>
        </w:r>
      </w:smartTag>
    </w:p>
    <w:p w:rsidR="00950A60" w:rsidRDefault="00950A60" w:rsidP="00950A60">
      <w:pPr>
        <w:jc w:val="both"/>
        <w:rPr>
          <w:rFonts w:ascii="Arial" w:hAnsi="Arial" w:cs="Arial"/>
        </w:rPr>
      </w:pPr>
    </w:p>
    <w:p w:rsidR="00950A60" w:rsidRDefault="00950A60" w:rsidP="00950A60">
      <w:pPr>
        <w:jc w:val="both"/>
        <w:rPr>
          <w:rFonts w:ascii="Arial" w:hAnsi="Arial" w:cs="Arial"/>
        </w:rPr>
      </w:pPr>
      <w:r>
        <w:rPr>
          <w:rFonts w:ascii="Arial" w:hAnsi="Arial" w:cs="Arial"/>
          <w:b/>
        </w:rPr>
        <w:t>ARTICULO 33</w:t>
      </w:r>
      <w:r>
        <w:rPr>
          <w:rFonts w:ascii="Arial" w:hAnsi="Arial" w:cs="Arial"/>
        </w:rPr>
        <w:t xml:space="preserve">° - Para todos los términos a que se refiere este Reglamento se contarán los días hábiles. </w:t>
      </w:r>
    </w:p>
    <w:p w:rsidR="00950A60" w:rsidRDefault="00950A60" w:rsidP="00950A60">
      <w:pPr>
        <w:jc w:val="both"/>
        <w:rPr>
          <w:rFonts w:ascii="Arial" w:hAnsi="Arial" w:cs="Arial"/>
          <w:b/>
        </w:rPr>
      </w:pPr>
    </w:p>
    <w:p w:rsidR="00950A60" w:rsidRDefault="00950A60" w:rsidP="00950A60">
      <w:pPr>
        <w:jc w:val="both"/>
        <w:rPr>
          <w:rFonts w:ascii="Arial" w:hAnsi="Arial" w:cs="Arial"/>
        </w:rPr>
      </w:pPr>
      <w:r>
        <w:rPr>
          <w:rFonts w:ascii="Arial" w:hAnsi="Arial" w:cs="Arial"/>
          <w:b/>
        </w:rPr>
        <w:t>ARTICULO 34</w:t>
      </w:r>
      <w:r>
        <w:rPr>
          <w:rFonts w:ascii="Arial" w:hAnsi="Arial" w:cs="Arial"/>
        </w:rPr>
        <w:t>° - La presentación de la solicitud de inscripción importa, por parte del aspirante, su conformidad con este Reglamento.</w:t>
      </w:r>
    </w:p>
    <w:p w:rsidR="00742CF3" w:rsidRDefault="00950A60"/>
    <w:p w:rsidR="00950A60" w:rsidRPr="00950A60" w:rsidRDefault="00950A60" w:rsidP="00950A60">
      <w:pPr>
        <w:jc w:val="center"/>
        <w:rPr>
          <w:u w:val="single"/>
        </w:rPr>
      </w:pPr>
      <w:r w:rsidRPr="00950A60">
        <w:rPr>
          <w:u w:val="single"/>
        </w:rPr>
        <w:t>ANEXO 3</w:t>
      </w:r>
    </w:p>
    <w:p w:rsidR="00950A60" w:rsidRDefault="00950A60"/>
    <w:p w:rsidR="00950A60" w:rsidRPr="00950A60" w:rsidRDefault="00950A60" w:rsidP="00950A60">
      <w:pPr>
        <w:pStyle w:val="Textoindependiente"/>
        <w:rPr>
          <w:rFonts w:cs="Arial"/>
          <w:szCs w:val="24"/>
          <w:highlight w:val="cyan"/>
          <w:lang w:eastAsia="es-AR"/>
        </w:rPr>
      </w:pPr>
      <w:r w:rsidRPr="00950A60">
        <w:rPr>
          <w:rFonts w:cs="Arial"/>
          <w:b/>
          <w:bCs/>
          <w:szCs w:val="24"/>
          <w:highlight w:val="cyan"/>
          <w:lang w:eastAsia="es-AR"/>
        </w:rPr>
        <w:t>ARTÍCULO 3°.-</w:t>
      </w:r>
      <w:r w:rsidRPr="00950A60">
        <w:rPr>
          <w:rFonts w:cs="Arial"/>
          <w:szCs w:val="24"/>
          <w:highlight w:val="cyan"/>
          <w:lang w:eastAsia="es-AR"/>
        </w:rPr>
        <w:t xml:space="preserve"> Son funciones del Docente Auxiliar Alumno:</w:t>
      </w:r>
    </w:p>
    <w:p w:rsidR="00950A60" w:rsidRPr="00950A60" w:rsidRDefault="00950A60" w:rsidP="00950A60">
      <w:pPr>
        <w:jc w:val="both"/>
        <w:rPr>
          <w:rFonts w:ascii="Arial" w:hAnsi="Arial" w:cs="Arial"/>
          <w:highlight w:val="cyan"/>
        </w:rPr>
      </w:pPr>
      <w:r w:rsidRPr="00950A60">
        <w:rPr>
          <w:rFonts w:ascii="Arial" w:hAnsi="Arial" w:cs="Arial"/>
          <w:highlight w:val="cyan"/>
        </w:rPr>
        <w:t>a) Asistir a las clases de la cátedra.</w:t>
      </w:r>
    </w:p>
    <w:p w:rsidR="00950A60" w:rsidRPr="00950A60" w:rsidRDefault="00950A60" w:rsidP="00950A60">
      <w:pPr>
        <w:jc w:val="both"/>
        <w:rPr>
          <w:rFonts w:ascii="Arial" w:hAnsi="Arial" w:cs="Arial"/>
          <w:highlight w:val="cyan"/>
        </w:rPr>
      </w:pPr>
      <w:r w:rsidRPr="00950A60">
        <w:rPr>
          <w:rFonts w:ascii="Arial" w:hAnsi="Arial" w:cs="Arial"/>
          <w:highlight w:val="cyan"/>
        </w:rPr>
        <w:t>b) Asistir y colaborar con tareas de la cátedra.</w:t>
      </w:r>
    </w:p>
    <w:p w:rsidR="00950A60" w:rsidRPr="00950A60" w:rsidRDefault="00950A60" w:rsidP="00950A60">
      <w:pPr>
        <w:jc w:val="both"/>
        <w:rPr>
          <w:rFonts w:ascii="Arial" w:hAnsi="Arial" w:cs="Arial"/>
          <w:highlight w:val="cyan"/>
        </w:rPr>
      </w:pPr>
      <w:r w:rsidRPr="00950A60">
        <w:rPr>
          <w:rFonts w:ascii="Arial" w:hAnsi="Arial" w:cs="Arial"/>
          <w:highlight w:val="cyan"/>
        </w:rPr>
        <w:t>c) Compartir con los Docentes Auxiliares de mayor categoría los espacios de consultas de los alumnos.</w:t>
      </w:r>
    </w:p>
    <w:p w:rsidR="00950A60" w:rsidRPr="00950A60" w:rsidRDefault="00950A60" w:rsidP="00950A60">
      <w:pPr>
        <w:jc w:val="both"/>
        <w:rPr>
          <w:rFonts w:ascii="Arial" w:hAnsi="Arial" w:cs="Arial"/>
          <w:highlight w:val="cyan"/>
        </w:rPr>
      </w:pPr>
      <w:r w:rsidRPr="00950A60">
        <w:rPr>
          <w:rFonts w:ascii="Arial" w:hAnsi="Arial" w:cs="Arial"/>
          <w:highlight w:val="cyan"/>
        </w:rPr>
        <w:t>d) Asistir a cursos u otras actividades de capacitación que incumban a la cátedra y a su formación docente.</w:t>
      </w:r>
    </w:p>
    <w:p w:rsidR="00950A60" w:rsidRPr="00950A60" w:rsidRDefault="00950A60" w:rsidP="00950A60">
      <w:pPr>
        <w:jc w:val="both"/>
        <w:rPr>
          <w:rFonts w:ascii="Arial" w:hAnsi="Arial" w:cs="Arial"/>
          <w:highlight w:val="cyan"/>
        </w:rPr>
      </w:pPr>
      <w:r w:rsidRPr="00950A60">
        <w:rPr>
          <w:rFonts w:ascii="Arial" w:hAnsi="Arial" w:cs="Arial"/>
          <w:highlight w:val="cyan"/>
        </w:rPr>
        <w:t>e) Participar de reuniones científicas y culturales de su área y/o de la facultad a las que sean convocados.</w:t>
      </w:r>
    </w:p>
    <w:p w:rsidR="00950A60" w:rsidRPr="00950A60" w:rsidRDefault="00950A60" w:rsidP="00950A60">
      <w:pPr>
        <w:jc w:val="both"/>
        <w:rPr>
          <w:rFonts w:ascii="Arial" w:hAnsi="Arial" w:cs="Arial"/>
          <w:highlight w:val="cyan"/>
        </w:rPr>
      </w:pPr>
      <w:r w:rsidRPr="00950A60">
        <w:rPr>
          <w:rFonts w:ascii="Arial" w:hAnsi="Arial" w:cs="Arial"/>
          <w:highlight w:val="cyan"/>
        </w:rPr>
        <w:t>f) Acompañar actividades de investigación y extensión propuestas por la cátedra.</w:t>
      </w:r>
    </w:p>
    <w:p w:rsidR="00950A60" w:rsidRPr="00950A60" w:rsidRDefault="00950A60" w:rsidP="00950A60">
      <w:pPr>
        <w:jc w:val="both"/>
        <w:rPr>
          <w:rFonts w:ascii="Arial" w:hAnsi="Arial" w:cs="Arial"/>
          <w:highlight w:val="cyan"/>
        </w:rPr>
      </w:pPr>
    </w:p>
    <w:p w:rsidR="00950A60" w:rsidRPr="00950A60" w:rsidRDefault="00950A60" w:rsidP="00950A60">
      <w:pPr>
        <w:pStyle w:val="Textoindependiente2"/>
        <w:rPr>
          <w:b w:val="0"/>
          <w:bCs/>
          <w:sz w:val="16"/>
          <w:highlight w:val="cyan"/>
          <w:u w:val="single"/>
        </w:rPr>
      </w:pPr>
      <w:r w:rsidRPr="00950A60">
        <w:rPr>
          <w:highlight w:val="cyan"/>
        </w:rPr>
        <w:lastRenderedPageBreak/>
        <w:tab/>
      </w:r>
      <w:r w:rsidRPr="00950A60">
        <w:rPr>
          <w:highlight w:val="cyan"/>
        </w:rPr>
        <w:tab/>
      </w:r>
      <w:r w:rsidRPr="00950A60">
        <w:rPr>
          <w:highlight w:val="cyan"/>
        </w:rPr>
        <w:tab/>
      </w:r>
      <w:r w:rsidRPr="00950A60">
        <w:rPr>
          <w:highlight w:val="cyan"/>
        </w:rPr>
        <w:tab/>
      </w:r>
      <w:r w:rsidRPr="00950A60">
        <w:rPr>
          <w:highlight w:val="cyan"/>
        </w:rPr>
        <w:tab/>
      </w:r>
      <w:r w:rsidRPr="00950A60">
        <w:rPr>
          <w:highlight w:val="cyan"/>
        </w:rPr>
        <w:tab/>
      </w:r>
      <w:r w:rsidRPr="00950A60">
        <w:rPr>
          <w:highlight w:val="cyan"/>
        </w:rPr>
        <w:tab/>
      </w:r>
      <w:r w:rsidRPr="00950A60">
        <w:rPr>
          <w:highlight w:val="cyan"/>
        </w:rPr>
        <w:tab/>
      </w:r>
      <w:r w:rsidRPr="00950A60">
        <w:rPr>
          <w:highlight w:val="cyan"/>
        </w:rPr>
        <w:tab/>
      </w:r>
      <w:r w:rsidRPr="00950A60">
        <w:rPr>
          <w:b w:val="0"/>
          <w:bCs/>
          <w:sz w:val="16"/>
          <w:highlight w:val="cyan"/>
          <w:u w:val="single"/>
        </w:rPr>
        <w:t>Resolución C.D. Nº 232/10</w:t>
      </w:r>
    </w:p>
    <w:p w:rsidR="00950A60" w:rsidRPr="00950A60" w:rsidRDefault="00950A60" w:rsidP="00950A60">
      <w:pPr>
        <w:jc w:val="both"/>
        <w:rPr>
          <w:rFonts w:ascii="Arial" w:hAnsi="Arial" w:cs="Arial"/>
          <w:highlight w:val="cyan"/>
        </w:rPr>
      </w:pPr>
    </w:p>
    <w:p w:rsidR="00950A60" w:rsidRPr="00950A60" w:rsidRDefault="00950A60" w:rsidP="00950A60">
      <w:pPr>
        <w:jc w:val="both"/>
        <w:rPr>
          <w:rFonts w:ascii="Arial" w:hAnsi="Arial" w:cs="Arial"/>
          <w:highlight w:val="cyan"/>
        </w:rPr>
      </w:pPr>
      <w:r w:rsidRPr="00950A60">
        <w:rPr>
          <w:rFonts w:ascii="Arial" w:hAnsi="Arial" w:cs="Arial"/>
          <w:highlight w:val="cyan"/>
        </w:rPr>
        <w:t xml:space="preserve">g) Respetar los horarios establecidos por </w:t>
      </w:r>
      <w:smartTag w:uri="urn:schemas-microsoft-com:office:smarttags" w:element="PersonName">
        <w:smartTagPr>
          <w:attr w:name="ProductID" w:val="la Facultad"/>
        </w:smartTagPr>
        <w:r w:rsidRPr="00950A60">
          <w:rPr>
            <w:rFonts w:ascii="Arial" w:hAnsi="Arial" w:cs="Arial"/>
            <w:highlight w:val="cyan"/>
          </w:rPr>
          <w:t>la Facultad</w:t>
        </w:r>
      </w:smartTag>
      <w:r w:rsidRPr="00950A60">
        <w:rPr>
          <w:rFonts w:ascii="Arial" w:hAnsi="Arial" w:cs="Arial"/>
          <w:highlight w:val="cyan"/>
        </w:rPr>
        <w:t xml:space="preserve"> para el dictado de las clases. Será considerada inasistencia una demora de quince minutos sin previo aviso.-</w:t>
      </w:r>
    </w:p>
    <w:p w:rsidR="00950A60" w:rsidRPr="00950A60" w:rsidRDefault="00950A60" w:rsidP="00950A60">
      <w:pPr>
        <w:jc w:val="both"/>
        <w:rPr>
          <w:rFonts w:ascii="Arial" w:hAnsi="Arial" w:cs="Arial"/>
          <w:highlight w:val="cyan"/>
        </w:rPr>
      </w:pPr>
    </w:p>
    <w:p w:rsidR="00950A60" w:rsidRPr="00950A60" w:rsidRDefault="00950A60" w:rsidP="00950A60">
      <w:pPr>
        <w:jc w:val="both"/>
        <w:rPr>
          <w:rFonts w:ascii="Arial" w:hAnsi="Arial" w:cs="Arial"/>
          <w:highlight w:val="cyan"/>
        </w:rPr>
      </w:pPr>
      <w:r w:rsidRPr="00950A60">
        <w:rPr>
          <w:rFonts w:ascii="Arial" w:hAnsi="Arial" w:cs="Arial"/>
          <w:b/>
          <w:bCs/>
          <w:highlight w:val="cyan"/>
        </w:rPr>
        <w:t>ARTÍCULO 4°.-</w:t>
      </w:r>
      <w:r w:rsidRPr="00950A60">
        <w:rPr>
          <w:rFonts w:ascii="Arial" w:hAnsi="Arial" w:cs="Arial"/>
          <w:highlight w:val="cyan"/>
        </w:rPr>
        <w:t xml:space="preserve"> No es función del Docente Auxiliar Alumno:</w:t>
      </w:r>
    </w:p>
    <w:p w:rsidR="00950A60" w:rsidRPr="00950A60" w:rsidRDefault="00950A60" w:rsidP="00950A60">
      <w:pPr>
        <w:jc w:val="both"/>
        <w:rPr>
          <w:rFonts w:ascii="Arial" w:hAnsi="Arial" w:cs="Arial"/>
          <w:highlight w:val="cyan"/>
        </w:rPr>
      </w:pPr>
      <w:r w:rsidRPr="00950A60">
        <w:rPr>
          <w:rFonts w:ascii="Arial" w:hAnsi="Arial" w:cs="Arial"/>
          <w:highlight w:val="cyan"/>
        </w:rPr>
        <w:t>a) Dictar clases.</w:t>
      </w:r>
    </w:p>
    <w:p w:rsidR="00950A60" w:rsidRPr="00950A60" w:rsidRDefault="00950A60" w:rsidP="00950A60">
      <w:pPr>
        <w:jc w:val="both"/>
        <w:rPr>
          <w:rFonts w:ascii="Arial" w:hAnsi="Arial" w:cs="Arial"/>
          <w:highlight w:val="cyan"/>
        </w:rPr>
      </w:pPr>
      <w:r w:rsidRPr="00950A60">
        <w:rPr>
          <w:rFonts w:ascii="Arial" w:hAnsi="Arial" w:cs="Arial"/>
          <w:highlight w:val="cyan"/>
        </w:rPr>
        <w:t>b) Realizar cualquier tipo de evaluación.</w:t>
      </w:r>
    </w:p>
    <w:p w:rsidR="00950A60" w:rsidRPr="00950A60" w:rsidRDefault="00950A60" w:rsidP="00950A60">
      <w:pPr>
        <w:jc w:val="both"/>
        <w:rPr>
          <w:rFonts w:ascii="Arial" w:hAnsi="Arial" w:cs="Arial"/>
          <w:highlight w:val="cyan"/>
        </w:rPr>
      </w:pPr>
    </w:p>
    <w:p w:rsidR="00950A60" w:rsidRDefault="00950A60" w:rsidP="00950A60">
      <w:pPr>
        <w:jc w:val="both"/>
        <w:rPr>
          <w:rFonts w:ascii="Arial" w:hAnsi="Arial" w:cs="Arial"/>
        </w:rPr>
      </w:pPr>
      <w:r w:rsidRPr="00950A60">
        <w:rPr>
          <w:rFonts w:ascii="Arial" w:hAnsi="Arial" w:cs="Arial"/>
          <w:b/>
          <w:bCs/>
          <w:highlight w:val="cyan"/>
        </w:rPr>
        <w:t>ARTÍCULO 5°.-</w:t>
      </w:r>
      <w:r w:rsidRPr="00950A60">
        <w:rPr>
          <w:rFonts w:ascii="Arial" w:hAnsi="Arial" w:cs="Arial"/>
          <w:highlight w:val="cyan"/>
        </w:rPr>
        <w:t xml:space="preserve"> Las facultades que cuenten con laboratorios pueden incluir las funciones específicas de los Auxiliares Docentes que se desempeñen en los mismos, acordes a su categoría.</w:t>
      </w:r>
    </w:p>
    <w:p w:rsidR="00950A60" w:rsidRDefault="00950A60" w:rsidP="00950A60">
      <w:pPr>
        <w:jc w:val="both"/>
        <w:rPr>
          <w:rFonts w:ascii="Arial" w:hAnsi="Arial" w:cs="Arial"/>
        </w:rPr>
      </w:pPr>
    </w:p>
    <w:p w:rsidR="00950A60" w:rsidRDefault="00950A60"/>
    <w:sectPr w:rsidR="00950A60" w:rsidSect="00045C42">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9B04CD"/>
    <w:multiLevelType w:val="singleLevel"/>
    <w:tmpl w:val="9E688276"/>
    <w:lvl w:ilvl="0">
      <w:start w:val="1"/>
      <w:numFmt w:val="lowerLetter"/>
      <w:lvlText w:val="%1)"/>
      <w:lvlJc w:val="left"/>
      <w:pPr>
        <w:tabs>
          <w:tab w:val="num" w:pos="360"/>
        </w:tabs>
        <w:ind w:left="360" w:hanging="360"/>
      </w:pPr>
      <w:rPr>
        <w:rFonts w:hint="default"/>
      </w:rPr>
    </w:lvl>
  </w:abstractNum>
  <w:abstractNum w:abstractNumId="1">
    <w:nsid w:val="70A83584"/>
    <w:multiLevelType w:val="singleLevel"/>
    <w:tmpl w:val="0C0A0017"/>
    <w:lvl w:ilvl="0">
      <w:start w:val="1"/>
      <w:numFmt w:val="lowerLetter"/>
      <w:lvlText w:val="%1)"/>
      <w:lvlJc w:val="left"/>
      <w:pPr>
        <w:tabs>
          <w:tab w:val="num" w:pos="360"/>
        </w:tabs>
        <w:ind w:left="360" w:hanging="36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rsids>
    <w:rsidRoot w:val="00950A60"/>
    <w:rsid w:val="00045C42"/>
    <w:rsid w:val="001916C9"/>
    <w:rsid w:val="001C103C"/>
    <w:rsid w:val="00950A60"/>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A6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950A60"/>
    <w:pPr>
      <w:keepNext/>
      <w:jc w:val="both"/>
      <w:outlineLvl w:val="0"/>
    </w:pPr>
    <w:rPr>
      <w:rFonts w:ascii="Arial" w:hAnsi="Arial" w:cs="Arial"/>
      <w:b/>
      <w:u w:val="single"/>
      <w:lang w:val="es-AR"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950A60"/>
    <w:rPr>
      <w:rFonts w:ascii="Arial" w:eastAsia="Times New Roman" w:hAnsi="Arial" w:cs="Arial"/>
      <w:b/>
      <w:sz w:val="24"/>
      <w:szCs w:val="24"/>
      <w:u w:val="single"/>
      <w:lang w:eastAsia="es-AR"/>
    </w:rPr>
  </w:style>
  <w:style w:type="paragraph" w:styleId="Textoindependiente2">
    <w:name w:val="Body Text 2"/>
    <w:basedOn w:val="Normal"/>
    <w:link w:val="Textoindependiente2Car"/>
    <w:rsid w:val="00950A60"/>
    <w:pPr>
      <w:jc w:val="center"/>
    </w:pPr>
    <w:rPr>
      <w:rFonts w:ascii="Arial" w:hAnsi="Arial" w:cs="Arial"/>
      <w:b/>
      <w:lang w:val="es-AR" w:eastAsia="es-AR"/>
    </w:rPr>
  </w:style>
  <w:style w:type="character" w:customStyle="1" w:styleId="Textoindependiente2Car">
    <w:name w:val="Texto independiente 2 Car"/>
    <w:basedOn w:val="Fuentedeprrafopredeter"/>
    <w:link w:val="Textoindependiente2"/>
    <w:rsid w:val="00950A60"/>
    <w:rPr>
      <w:rFonts w:ascii="Arial" w:eastAsia="Times New Roman" w:hAnsi="Arial" w:cs="Arial"/>
      <w:b/>
      <w:sz w:val="24"/>
      <w:szCs w:val="24"/>
      <w:lang w:eastAsia="es-AR"/>
    </w:rPr>
  </w:style>
  <w:style w:type="paragraph" w:styleId="Textoindependiente">
    <w:name w:val="Body Text"/>
    <w:basedOn w:val="Normal"/>
    <w:link w:val="TextoindependienteCar"/>
    <w:rsid w:val="00950A60"/>
    <w:pPr>
      <w:jc w:val="both"/>
    </w:pPr>
    <w:rPr>
      <w:rFonts w:ascii="Arial" w:hAnsi="Arial"/>
      <w:szCs w:val="20"/>
      <w:lang w:val="es-AR"/>
    </w:rPr>
  </w:style>
  <w:style w:type="character" w:customStyle="1" w:styleId="TextoindependienteCar">
    <w:name w:val="Texto independiente Car"/>
    <w:basedOn w:val="Fuentedeprrafopredeter"/>
    <w:link w:val="Textoindependiente"/>
    <w:rsid w:val="00950A60"/>
    <w:rPr>
      <w:rFonts w:ascii="Arial" w:eastAsia="Times New Roman" w:hAnsi="Arial" w:cs="Times New Roman"/>
      <w:sz w:val="24"/>
      <w:szCs w:val="20"/>
      <w:lang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2612</Words>
  <Characters>14366</Characters>
  <Application>Microsoft Office Word</Application>
  <DocSecurity>0</DocSecurity>
  <Lines>119</Lines>
  <Paragraphs>33</Paragraphs>
  <ScaleCrop>false</ScaleCrop>
  <Company/>
  <LinksUpToDate>false</LinksUpToDate>
  <CharactersWithSpaces>16945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MaxiAgostini</dc:creator>
  <cp:lastModifiedBy>MaxiAgostini</cp:lastModifiedBy>
  <cp:revision>1</cp:revision>
  <dcterms:created xsi:type="dcterms:W3CDTF">2014-06-26T02:11:00Z</dcterms:created>
  <dcterms:modified xsi:type="dcterms:W3CDTF">2014-06-26T02:19:00Z</dcterms:modified>
</cp:coreProperties>
</file>