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60" w:rsidRPr="0093390C" w:rsidRDefault="0066681D" w:rsidP="00CE3D60">
      <w:pPr>
        <w:tabs>
          <w:tab w:val="left" w:pos="508"/>
          <w:tab w:val="center" w:pos="4252"/>
        </w:tabs>
        <w:autoSpaceDE w:val="0"/>
        <w:autoSpaceDN w:val="0"/>
        <w:adjustRightInd w:val="0"/>
        <w:spacing w:after="0" w:line="360" w:lineRule="auto"/>
        <w:jc w:val="center"/>
        <w:rPr>
          <w:rFonts w:asciiTheme="majorHAnsi" w:hAnsiTheme="majorHAnsi" w:cs="Times New Roman"/>
          <w:b/>
          <w:color w:val="0C0B0F"/>
          <w:sz w:val="28"/>
          <w:szCs w:val="28"/>
        </w:rPr>
      </w:pPr>
      <w:r>
        <w:rPr>
          <w:rFonts w:asciiTheme="majorHAnsi" w:hAnsiTheme="majorHAnsi" w:cs="Times New Roman"/>
          <w:b/>
          <w:color w:val="0C0B0F"/>
          <w:sz w:val="28"/>
          <w:szCs w:val="28"/>
        </w:rPr>
        <w:t xml:space="preserve">Jornadas de capacitación </w:t>
      </w:r>
      <w:r w:rsidR="00CE3D60" w:rsidRPr="0093390C">
        <w:rPr>
          <w:rFonts w:asciiTheme="majorHAnsi" w:hAnsiTheme="majorHAnsi" w:cs="Times New Roman"/>
          <w:b/>
          <w:color w:val="0C0B0F"/>
          <w:sz w:val="28"/>
          <w:szCs w:val="28"/>
        </w:rPr>
        <w:t xml:space="preserve">para </w:t>
      </w:r>
      <w:r>
        <w:rPr>
          <w:rFonts w:asciiTheme="majorHAnsi" w:hAnsiTheme="majorHAnsi" w:cs="Times New Roman"/>
          <w:b/>
          <w:color w:val="0C0B0F"/>
          <w:sz w:val="28"/>
          <w:szCs w:val="28"/>
        </w:rPr>
        <w:t xml:space="preserve">el </w:t>
      </w:r>
      <w:r w:rsidR="00CE3D60" w:rsidRPr="0093390C">
        <w:rPr>
          <w:rFonts w:asciiTheme="majorHAnsi" w:hAnsiTheme="majorHAnsi" w:cs="Times New Roman"/>
          <w:b/>
          <w:color w:val="0C0B0F"/>
          <w:sz w:val="28"/>
          <w:szCs w:val="28"/>
        </w:rPr>
        <w:t>personal Administrativo y de Servicios de la Facultad de</w:t>
      </w:r>
      <w:r>
        <w:rPr>
          <w:rFonts w:asciiTheme="majorHAnsi" w:hAnsiTheme="majorHAnsi" w:cs="Times New Roman"/>
          <w:b/>
          <w:color w:val="0C0B0F"/>
          <w:sz w:val="28"/>
          <w:szCs w:val="28"/>
        </w:rPr>
        <w:t xml:space="preserve"> Ciencias de la </w:t>
      </w:r>
      <w:r w:rsidR="00CE3D60" w:rsidRPr="0093390C">
        <w:rPr>
          <w:rFonts w:asciiTheme="majorHAnsi" w:hAnsiTheme="majorHAnsi" w:cs="Times New Roman"/>
          <w:b/>
          <w:color w:val="0C0B0F"/>
          <w:sz w:val="28"/>
          <w:szCs w:val="28"/>
        </w:rPr>
        <w:t>Aliment</w:t>
      </w:r>
      <w:r>
        <w:rPr>
          <w:rFonts w:asciiTheme="majorHAnsi" w:hAnsiTheme="majorHAnsi" w:cs="Times New Roman"/>
          <w:b/>
          <w:color w:val="0C0B0F"/>
          <w:sz w:val="28"/>
          <w:szCs w:val="28"/>
        </w:rPr>
        <w:t>ación</w:t>
      </w:r>
      <w:r w:rsidR="00CE3D60" w:rsidRPr="0093390C">
        <w:rPr>
          <w:rFonts w:asciiTheme="majorHAnsi" w:hAnsiTheme="majorHAnsi" w:cs="Times New Roman"/>
          <w:b/>
          <w:color w:val="0C0B0F"/>
          <w:sz w:val="28"/>
          <w:szCs w:val="28"/>
        </w:rPr>
        <w:t xml:space="preserve"> de la Universidad Nacional de Entre Ríos</w:t>
      </w:r>
    </w:p>
    <w:p w:rsidR="00CE3D60" w:rsidRPr="0093390C" w:rsidRDefault="00CE3D60" w:rsidP="00CE3D60">
      <w:pPr>
        <w:tabs>
          <w:tab w:val="left" w:pos="508"/>
          <w:tab w:val="center" w:pos="4252"/>
        </w:tabs>
        <w:autoSpaceDE w:val="0"/>
        <w:autoSpaceDN w:val="0"/>
        <w:adjustRightInd w:val="0"/>
        <w:spacing w:after="0" w:line="360" w:lineRule="auto"/>
        <w:rPr>
          <w:rFonts w:asciiTheme="majorHAnsi" w:hAnsiTheme="majorHAnsi" w:cs="Times New Roman"/>
          <w:b/>
          <w:color w:val="0C0B0F"/>
          <w:sz w:val="24"/>
          <w:szCs w:val="24"/>
        </w:rPr>
      </w:pPr>
    </w:p>
    <w:p w:rsidR="00CE3D60" w:rsidRPr="0093390C" w:rsidRDefault="0066681D" w:rsidP="00CE3D60">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r>
        <w:rPr>
          <w:rFonts w:asciiTheme="majorHAnsi" w:hAnsiTheme="majorHAnsi" w:cs="Times New Roman"/>
          <w:b/>
          <w:color w:val="0C0B0F"/>
          <w:sz w:val="28"/>
          <w:szCs w:val="28"/>
          <w:u w:val="single"/>
        </w:rPr>
        <w:t xml:space="preserve">Título: </w:t>
      </w:r>
    </w:p>
    <w:p w:rsidR="00CE3D60" w:rsidRPr="0066681D" w:rsidRDefault="008756D4" w:rsidP="0066681D">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rPr>
      </w:pPr>
      <w:r w:rsidRPr="0066681D">
        <w:rPr>
          <w:rFonts w:asciiTheme="majorHAnsi" w:hAnsiTheme="majorHAnsi" w:cs="Times New Roman"/>
          <w:b/>
          <w:color w:val="0C0B0F"/>
          <w:sz w:val="28"/>
          <w:szCs w:val="28"/>
        </w:rPr>
        <w:t>Rol y actitudes del personal administrativo y de servicios dentro de la facultad</w:t>
      </w:r>
    </w:p>
    <w:p w:rsidR="0093390C" w:rsidRDefault="0093390C" w:rsidP="004C0567">
      <w:pPr>
        <w:jc w:val="right"/>
        <w:rPr>
          <w:sz w:val="24"/>
          <w:szCs w:val="24"/>
        </w:rPr>
      </w:pPr>
      <w:r w:rsidRPr="0093390C">
        <w:rPr>
          <w:b/>
          <w:sz w:val="24"/>
          <w:szCs w:val="24"/>
        </w:rPr>
        <w:t>DOCENTE</w:t>
      </w:r>
      <w:r w:rsidRPr="0093390C">
        <w:rPr>
          <w:sz w:val="24"/>
          <w:szCs w:val="24"/>
        </w:rPr>
        <w:t>: Lic. Laura Verónica Gervasi</w:t>
      </w:r>
    </w:p>
    <w:p w:rsidR="004C0567" w:rsidRDefault="004C0567" w:rsidP="004C0567">
      <w:pPr>
        <w:jc w:val="right"/>
        <w:rPr>
          <w:sz w:val="24"/>
          <w:szCs w:val="24"/>
        </w:rPr>
      </w:pPr>
    </w:p>
    <w:p w:rsidR="004C0567" w:rsidRPr="004C0567" w:rsidRDefault="004C0567" w:rsidP="004C0567">
      <w:pPr>
        <w:pStyle w:val="NormalWeb"/>
        <w:spacing w:before="0" w:beforeAutospacing="0" w:after="0" w:afterAutospacing="0" w:line="360" w:lineRule="auto"/>
        <w:jc w:val="both"/>
        <w:rPr>
          <w:rFonts w:asciiTheme="minorHAnsi" w:hAnsiTheme="minorHAnsi"/>
          <w:color w:val="000000"/>
        </w:rPr>
      </w:pPr>
      <w:r w:rsidRPr="004C0567">
        <w:rPr>
          <w:rFonts w:asciiTheme="minorHAnsi" w:hAnsiTheme="minorHAnsi"/>
          <w:color w:val="000000"/>
        </w:rPr>
        <w:t xml:space="preserve">Las universidades como todas las organizaciones son sistemas complejos donde cobra gran importancia las personas y las interacciones que éstas establecen entre sí dando como resultado la calidad del servicio que brinda la organización. Por otro lado y tan importante como lo anterior es la calidad de las relaciones, que determinará el ambiente y clima laboral que impacta directamente en la calidad de vida de las personas que allí trabajan. </w:t>
      </w:r>
    </w:p>
    <w:p w:rsidR="004C0567" w:rsidRPr="004C0567" w:rsidRDefault="004C0567" w:rsidP="004C0567">
      <w:pPr>
        <w:pStyle w:val="NormalWeb"/>
        <w:spacing w:before="0" w:beforeAutospacing="0" w:after="0" w:afterAutospacing="0" w:line="360" w:lineRule="auto"/>
        <w:jc w:val="both"/>
        <w:rPr>
          <w:rFonts w:asciiTheme="minorHAnsi" w:hAnsiTheme="minorHAnsi"/>
          <w:color w:val="000000"/>
        </w:rPr>
      </w:pPr>
      <w:r w:rsidRPr="004C0567">
        <w:rPr>
          <w:rFonts w:asciiTheme="minorHAnsi" w:hAnsiTheme="minorHAnsi"/>
          <w:color w:val="000000"/>
        </w:rPr>
        <w:t>La progresiva especialización en distintos espacios hizo que  los sistemas organizacionales se construyan diferenciando las áreas de trabajo, cada una con objetivos particulares que se conjugan en una misión compartida. Sin embargo, no siempre dicha conjugación es sinérgica, lo que lleva a los miembros del área a trabajar desarticuladamente con respe</w:t>
      </w:r>
      <w:r w:rsidR="0066681D">
        <w:rPr>
          <w:rFonts w:asciiTheme="minorHAnsi" w:hAnsiTheme="minorHAnsi"/>
          <w:color w:val="000000"/>
        </w:rPr>
        <w:t>cto a los de otras áreas de la institución</w:t>
      </w:r>
      <w:r w:rsidRPr="004C0567">
        <w:rPr>
          <w:rFonts w:asciiTheme="minorHAnsi" w:hAnsiTheme="minorHAnsi"/>
          <w:color w:val="000000"/>
        </w:rPr>
        <w:t xml:space="preserve">. Para facilitar el trabajo se requiere de la unión cooperativa y no competitiva entre las áreas. </w:t>
      </w:r>
    </w:p>
    <w:p w:rsidR="004C0567" w:rsidRPr="004C0567" w:rsidRDefault="004C0567" w:rsidP="004C0567">
      <w:pPr>
        <w:pStyle w:val="NormalWeb"/>
        <w:spacing w:before="0" w:beforeAutospacing="0" w:after="0" w:afterAutospacing="0" w:line="360" w:lineRule="auto"/>
        <w:jc w:val="both"/>
        <w:rPr>
          <w:rFonts w:asciiTheme="minorHAnsi" w:hAnsiTheme="minorHAnsi"/>
          <w:color w:val="000000"/>
        </w:rPr>
      </w:pPr>
      <w:r w:rsidRPr="004C0567">
        <w:rPr>
          <w:rFonts w:asciiTheme="minorHAnsi" w:hAnsiTheme="minorHAnsi"/>
          <w:color w:val="000000"/>
        </w:rPr>
        <w:t xml:space="preserve">Con el firme propósito de mejorar día a día la calidad de vida de quienes trabajan en la Facultad de Alimentos, se propone un ciclo de 4 encuentros semanales de dos horas de duración cada uno </w:t>
      </w:r>
    </w:p>
    <w:p w:rsidR="004C0567" w:rsidRDefault="004C0567" w:rsidP="0093390C">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p>
    <w:p w:rsidR="006A0AC7" w:rsidRPr="0093390C" w:rsidRDefault="006A0AC7" w:rsidP="0093390C">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r w:rsidRPr="0093390C">
        <w:rPr>
          <w:rFonts w:asciiTheme="majorHAnsi" w:hAnsiTheme="majorHAnsi" w:cs="Times New Roman"/>
          <w:b/>
          <w:color w:val="0C0B0F"/>
          <w:sz w:val="28"/>
          <w:szCs w:val="28"/>
          <w:u w:val="single"/>
        </w:rPr>
        <w:t xml:space="preserve">CRONOGRAMA: </w:t>
      </w:r>
    </w:p>
    <w:p w:rsidR="00CE3D60" w:rsidRPr="0093390C" w:rsidRDefault="006A0AC7" w:rsidP="00CE3D60">
      <w:pPr>
        <w:rPr>
          <w:sz w:val="24"/>
          <w:szCs w:val="24"/>
        </w:rPr>
      </w:pPr>
      <w:r w:rsidRPr="0093390C">
        <w:rPr>
          <w:sz w:val="24"/>
          <w:szCs w:val="24"/>
        </w:rPr>
        <w:t xml:space="preserve">Cuatro (4) encuentros semanales de 2hs. cada uno. </w:t>
      </w:r>
    </w:p>
    <w:p w:rsidR="006A0AC7" w:rsidRPr="0093390C" w:rsidRDefault="006A0AC7" w:rsidP="00CE3D60">
      <w:pPr>
        <w:rPr>
          <w:sz w:val="24"/>
          <w:szCs w:val="24"/>
        </w:rPr>
      </w:pPr>
      <w:r w:rsidRPr="0093390C">
        <w:rPr>
          <w:sz w:val="24"/>
          <w:szCs w:val="24"/>
        </w:rPr>
        <w:t>Días de encuentro: los días jueves 31/10, 7/11, 14/11 y 21/11</w:t>
      </w:r>
    </w:p>
    <w:p w:rsidR="006A0AC7" w:rsidRPr="0093390C" w:rsidRDefault="006A0AC7" w:rsidP="006A0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Arial" w:hAnsi="Arial" w:cs="Arial"/>
          <w:color w:val="000000"/>
          <w:sz w:val="24"/>
          <w:szCs w:val="24"/>
        </w:rPr>
      </w:pPr>
      <w:r w:rsidRPr="0093390C">
        <w:rPr>
          <w:rFonts w:ascii="Arial" w:hAnsi="Arial" w:cs="Arial"/>
          <w:color w:val="000000"/>
          <w:sz w:val="24"/>
          <w:szCs w:val="24"/>
        </w:rPr>
        <w:t xml:space="preserve">                 </w:t>
      </w:r>
    </w:p>
    <w:p w:rsidR="006A0AC7" w:rsidRPr="0093390C" w:rsidRDefault="0093390C" w:rsidP="0093390C">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r>
        <w:rPr>
          <w:rFonts w:asciiTheme="majorHAnsi" w:hAnsiTheme="majorHAnsi" w:cs="Times New Roman"/>
          <w:b/>
          <w:color w:val="0C0B0F"/>
          <w:sz w:val="28"/>
          <w:szCs w:val="28"/>
          <w:u w:val="single"/>
        </w:rPr>
        <w:lastRenderedPageBreak/>
        <w:t>PROGRAMA DE CLASES</w:t>
      </w:r>
    </w:p>
    <w:p w:rsidR="006A0AC7" w:rsidRPr="004C0567" w:rsidRDefault="006A0AC7" w:rsidP="004C0567">
      <w:pPr>
        <w:pStyle w:val="Prrafodelista"/>
        <w:numPr>
          <w:ilvl w:val="0"/>
          <w:numId w:val="2"/>
        </w:numPr>
        <w:spacing w:after="0" w:line="360" w:lineRule="auto"/>
        <w:rPr>
          <w:b/>
          <w:sz w:val="24"/>
          <w:szCs w:val="24"/>
        </w:rPr>
      </w:pPr>
      <w:r w:rsidRPr="004C0567">
        <w:rPr>
          <w:b/>
          <w:sz w:val="24"/>
          <w:szCs w:val="24"/>
        </w:rPr>
        <w:t xml:space="preserve">TEMA I: La organización </w:t>
      </w:r>
    </w:p>
    <w:p w:rsidR="006A0AC7" w:rsidRDefault="006A0AC7" w:rsidP="0093390C">
      <w:pPr>
        <w:spacing w:after="0" w:line="360" w:lineRule="auto"/>
        <w:rPr>
          <w:sz w:val="24"/>
          <w:szCs w:val="24"/>
        </w:rPr>
      </w:pPr>
      <w:r w:rsidRPr="0093390C">
        <w:rPr>
          <w:sz w:val="24"/>
          <w:szCs w:val="24"/>
        </w:rPr>
        <w:t xml:space="preserve">Definición, características, misión, visión. Organigrama. </w:t>
      </w:r>
    </w:p>
    <w:p w:rsidR="0093390C" w:rsidRPr="0093390C" w:rsidRDefault="0093390C" w:rsidP="0093390C">
      <w:pPr>
        <w:spacing w:after="0" w:line="360" w:lineRule="auto"/>
        <w:rPr>
          <w:sz w:val="24"/>
          <w:szCs w:val="24"/>
        </w:rPr>
      </w:pPr>
      <w:r w:rsidRPr="0093390C">
        <w:rPr>
          <w:sz w:val="24"/>
          <w:szCs w:val="24"/>
        </w:rPr>
        <w:t xml:space="preserve">Características de un equipo de trabajo. Lo que el grupo ofrece al individuo. </w:t>
      </w:r>
    </w:p>
    <w:p w:rsidR="0093390C" w:rsidRPr="0093390C" w:rsidRDefault="0093390C" w:rsidP="0093390C">
      <w:pPr>
        <w:spacing w:after="0" w:line="360" w:lineRule="auto"/>
        <w:rPr>
          <w:sz w:val="24"/>
          <w:szCs w:val="24"/>
        </w:rPr>
      </w:pPr>
    </w:p>
    <w:p w:rsidR="006A0AC7" w:rsidRPr="004C0567" w:rsidRDefault="006A0AC7" w:rsidP="004C0567">
      <w:pPr>
        <w:pStyle w:val="Prrafodelista"/>
        <w:numPr>
          <w:ilvl w:val="0"/>
          <w:numId w:val="2"/>
        </w:numPr>
        <w:spacing w:after="0" w:line="360" w:lineRule="auto"/>
        <w:rPr>
          <w:b/>
          <w:sz w:val="24"/>
          <w:szCs w:val="24"/>
        </w:rPr>
      </w:pPr>
      <w:r w:rsidRPr="004C0567">
        <w:rPr>
          <w:b/>
          <w:sz w:val="24"/>
          <w:szCs w:val="24"/>
        </w:rPr>
        <w:t xml:space="preserve">TEMA II: La organización y las personas </w:t>
      </w:r>
    </w:p>
    <w:p w:rsidR="006A0AC7" w:rsidRPr="0093390C" w:rsidRDefault="006A0AC7" w:rsidP="0093390C">
      <w:pPr>
        <w:spacing w:after="0" w:line="360" w:lineRule="auto"/>
        <w:rPr>
          <w:sz w:val="24"/>
          <w:szCs w:val="24"/>
        </w:rPr>
      </w:pPr>
      <w:r w:rsidRPr="0093390C">
        <w:rPr>
          <w:sz w:val="24"/>
          <w:szCs w:val="24"/>
        </w:rPr>
        <w:t xml:space="preserve">Cultura y clima organizacional. </w:t>
      </w:r>
    </w:p>
    <w:p w:rsidR="006A0AC7" w:rsidRPr="0093390C" w:rsidRDefault="0093390C" w:rsidP="0093390C">
      <w:pPr>
        <w:spacing w:after="0" w:line="360" w:lineRule="auto"/>
        <w:rPr>
          <w:sz w:val="24"/>
          <w:szCs w:val="24"/>
        </w:rPr>
      </w:pPr>
      <w:r>
        <w:rPr>
          <w:sz w:val="24"/>
          <w:szCs w:val="24"/>
        </w:rPr>
        <w:t>Dinámicas y teorías sobre la m</w:t>
      </w:r>
      <w:r w:rsidR="006A0AC7" w:rsidRPr="0093390C">
        <w:rPr>
          <w:sz w:val="24"/>
          <w:szCs w:val="24"/>
        </w:rPr>
        <w:t>otivación</w:t>
      </w:r>
    </w:p>
    <w:p w:rsidR="006A0AC7" w:rsidRPr="0093390C" w:rsidRDefault="006A0AC7" w:rsidP="0093390C">
      <w:pPr>
        <w:spacing w:after="0" w:line="360" w:lineRule="auto"/>
        <w:rPr>
          <w:sz w:val="24"/>
          <w:szCs w:val="24"/>
        </w:rPr>
      </w:pPr>
      <w:r w:rsidRPr="0093390C">
        <w:rPr>
          <w:sz w:val="24"/>
          <w:szCs w:val="24"/>
        </w:rPr>
        <w:t xml:space="preserve">El cliente interno y el cliente externo. </w:t>
      </w:r>
    </w:p>
    <w:p w:rsidR="006A0AC7" w:rsidRDefault="006A0AC7" w:rsidP="0093390C">
      <w:pPr>
        <w:rPr>
          <w:b/>
          <w:sz w:val="24"/>
          <w:szCs w:val="24"/>
        </w:rPr>
      </w:pPr>
    </w:p>
    <w:p w:rsidR="0093390C" w:rsidRPr="004C0567" w:rsidRDefault="0093390C" w:rsidP="004C0567">
      <w:pPr>
        <w:pStyle w:val="Prrafodelista"/>
        <w:numPr>
          <w:ilvl w:val="0"/>
          <w:numId w:val="2"/>
        </w:numPr>
        <w:rPr>
          <w:b/>
          <w:sz w:val="24"/>
          <w:szCs w:val="24"/>
        </w:rPr>
      </w:pPr>
      <w:r w:rsidRPr="004C0567">
        <w:rPr>
          <w:b/>
          <w:sz w:val="24"/>
          <w:szCs w:val="24"/>
        </w:rPr>
        <w:t>Tema III: Liderazgo</w:t>
      </w:r>
    </w:p>
    <w:p w:rsidR="0093390C" w:rsidRPr="0093390C" w:rsidRDefault="0093390C" w:rsidP="0093390C">
      <w:pPr>
        <w:spacing w:after="0" w:line="360" w:lineRule="auto"/>
        <w:rPr>
          <w:sz w:val="24"/>
          <w:szCs w:val="24"/>
        </w:rPr>
      </w:pPr>
      <w:r w:rsidRPr="0093390C">
        <w:rPr>
          <w:sz w:val="24"/>
          <w:szCs w:val="24"/>
        </w:rPr>
        <w:t xml:space="preserve">Liderazgo, concepto, diferentes estilos. </w:t>
      </w:r>
    </w:p>
    <w:p w:rsidR="0093390C" w:rsidRPr="0093390C" w:rsidRDefault="0093390C" w:rsidP="0093390C">
      <w:pPr>
        <w:spacing w:after="0" w:line="360" w:lineRule="auto"/>
        <w:rPr>
          <w:sz w:val="24"/>
          <w:szCs w:val="24"/>
        </w:rPr>
      </w:pPr>
      <w:r w:rsidRPr="0093390C">
        <w:rPr>
          <w:sz w:val="24"/>
          <w:szCs w:val="24"/>
        </w:rPr>
        <w:t xml:space="preserve">Conocer los estilos de liderazgos teóricos y el reconocer el estilo propio. </w:t>
      </w:r>
    </w:p>
    <w:p w:rsidR="0093390C" w:rsidRPr="0093390C" w:rsidRDefault="0093390C" w:rsidP="0093390C">
      <w:pPr>
        <w:rPr>
          <w:b/>
          <w:sz w:val="24"/>
          <w:szCs w:val="24"/>
        </w:rPr>
      </w:pPr>
    </w:p>
    <w:p w:rsidR="006A0AC7" w:rsidRPr="004C0567" w:rsidRDefault="006A0AC7" w:rsidP="004C0567">
      <w:pPr>
        <w:pStyle w:val="Prrafodelista"/>
        <w:numPr>
          <w:ilvl w:val="0"/>
          <w:numId w:val="2"/>
        </w:numPr>
        <w:spacing w:after="0" w:line="360" w:lineRule="auto"/>
        <w:rPr>
          <w:b/>
          <w:sz w:val="24"/>
          <w:szCs w:val="24"/>
        </w:rPr>
      </w:pPr>
      <w:r w:rsidRPr="004C0567">
        <w:rPr>
          <w:b/>
          <w:sz w:val="24"/>
          <w:szCs w:val="24"/>
        </w:rPr>
        <w:t>TEMA I</w:t>
      </w:r>
      <w:r w:rsidR="0093390C" w:rsidRPr="004C0567">
        <w:rPr>
          <w:b/>
          <w:sz w:val="24"/>
          <w:szCs w:val="24"/>
        </w:rPr>
        <w:t>V</w:t>
      </w:r>
      <w:r w:rsidRPr="004C0567">
        <w:rPr>
          <w:b/>
          <w:sz w:val="24"/>
          <w:szCs w:val="24"/>
        </w:rPr>
        <w:t xml:space="preserve">: Comunicación sin conflictos </w:t>
      </w:r>
    </w:p>
    <w:p w:rsidR="006A0AC7" w:rsidRPr="0093390C" w:rsidRDefault="006A0AC7" w:rsidP="0093390C">
      <w:pPr>
        <w:spacing w:after="0" w:line="360" w:lineRule="auto"/>
        <w:rPr>
          <w:sz w:val="24"/>
          <w:szCs w:val="24"/>
        </w:rPr>
      </w:pPr>
      <w:r w:rsidRPr="0093390C">
        <w:rPr>
          <w:sz w:val="24"/>
          <w:szCs w:val="24"/>
        </w:rPr>
        <w:t xml:space="preserve">Condiciones para la comunicación. </w:t>
      </w:r>
    </w:p>
    <w:p w:rsidR="006A0AC7" w:rsidRPr="0093390C" w:rsidRDefault="006A0AC7" w:rsidP="0093390C">
      <w:pPr>
        <w:spacing w:after="0" w:line="360" w:lineRule="auto"/>
        <w:rPr>
          <w:sz w:val="24"/>
          <w:szCs w:val="24"/>
        </w:rPr>
      </w:pPr>
      <w:r w:rsidRPr="0093390C">
        <w:rPr>
          <w:sz w:val="24"/>
          <w:szCs w:val="24"/>
        </w:rPr>
        <w:t xml:space="preserve">El conflicto como sistema. </w:t>
      </w:r>
    </w:p>
    <w:p w:rsidR="006A0AC7" w:rsidRPr="0093390C" w:rsidRDefault="006A0AC7" w:rsidP="0093390C">
      <w:pPr>
        <w:spacing w:after="0" w:line="360" w:lineRule="auto"/>
        <w:rPr>
          <w:sz w:val="24"/>
          <w:szCs w:val="24"/>
        </w:rPr>
      </w:pPr>
      <w:r w:rsidRPr="0093390C">
        <w:rPr>
          <w:sz w:val="24"/>
          <w:szCs w:val="24"/>
        </w:rPr>
        <w:t xml:space="preserve">Las 4 causas o motivos de todos los conflictos. </w:t>
      </w:r>
    </w:p>
    <w:p w:rsidR="006A0AC7" w:rsidRPr="0093390C" w:rsidRDefault="006A0AC7" w:rsidP="0093390C">
      <w:pPr>
        <w:rPr>
          <w:sz w:val="24"/>
          <w:szCs w:val="24"/>
        </w:rPr>
      </w:pPr>
      <w:r w:rsidRPr="0093390C">
        <w:rPr>
          <w:sz w:val="24"/>
          <w:szCs w:val="24"/>
        </w:rPr>
        <w:t>Intervenciones para reducir el conflicto.</w:t>
      </w:r>
    </w:p>
    <w:p w:rsidR="0066681D" w:rsidRDefault="0066681D" w:rsidP="004C0567">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p>
    <w:p w:rsidR="006A0AC7" w:rsidRPr="004C0567" w:rsidRDefault="004C0567" w:rsidP="004C0567">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r w:rsidRPr="004C0567">
        <w:rPr>
          <w:rFonts w:asciiTheme="majorHAnsi" w:hAnsiTheme="majorHAnsi" w:cs="Times New Roman"/>
          <w:b/>
          <w:color w:val="0C0B0F"/>
          <w:sz w:val="28"/>
          <w:szCs w:val="28"/>
          <w:u w:val="single"/>
        </w:rPr>
        <w:t>Metodología de trabajo</w:t>
      </w:r>
    </w:p>
    <w:p w:rsidR="004C0567" w:rsidRPr="004C0567" w:rsidRDefault="004C0567" w:rsidP="004C0567">
      <w:pPr>
        <w:pStyle w:val="Sinespaciado"/>
        <w:spacing w:line="360" w:lineRule="auto"/>
        <w:jc w:val="both"/>
        <w:rPr>
          <w:rFonts w:eastAsia="Times New Roman" w:cs="Times New Roman"/>
          <w:color w:val="000000"/>
          <w:sz w:val="24"/>
          <w:szCs w:val="24"/>
          <w:lang w:eastAsia="es-ES"/>
        </w:rPr>
      </w:pPr>
      <w:r w:rsidRPr="004C0567">
        <w:rPr>
          <w:rFonts w:eastAsia="Times New Roman" w:cs="Times New Roman"/>
          <w:color w:val="000000"/>
          <w:sz w:val="24"/>
          <w:szCs w:val="24"/>
          <w:lang w:eastAsia="es-ES"/>
        </w:rPr>
        <w:t xml:space="preserve">Las clases tendrán un desarrollo teórico y un segmento de reflexión y debate. Se propondrán trabajos grupales e individuales para poder llevar los conceptos a la vida real. </w:t>
      </w:r>
    </w:p>
    <w:p w:rsidR="004C0567" w:rsidRPr="004C0567" w:rsidRDefault="004C0567" w:rsidP="004C0567">
      <w:pPr>
        <w:pStyle w:val="Sinespaciado"/>
        <w:spacing w:line="360" w:lineRule="auto"/>
        <w:jc w:val="both"/>
        <w:rPr>
          <w:rFonts w:eastAsia="Times New Roman" w:cs="Times New Roman"/>
          <w:color w:val="000000"/>
          <w:sz w:val="24"/>
          <w:szCs w:val="24"/>
          <w:lang w:eastAsia="es-ES"/>
        </w:rPr>
      </w:pPr>
    </w:p>
    <w:p w:rsidR="004C0567" w:rsidRDefault="004C0567" w:rsidP="004C0567">
      <w:pPr>
        <w:pStyle w:val="Sinespaciado"/>
        <w:spacing w:line="360" w:lineRule="auto"/>
        <w:jc w:val="both"/>
        <w:rPr>
          <w:rFonts w:eastAsia="Times New Roman" w:cs="Times New Roman"/>
          <w:color w:val="000000"/>
          <w:sz w:val="24"/>
          <w:szCs w:val="24"/>
          <w:lang w:eastAsia="es-ES"/>
        </w:rPr>
      </w:pPr>
      <w:r w:rsidRPr="004C0567">
        <w:rPr>
          <w:rFonts w:eastAsia="Times New Roman" w:cs="Times New Roman"/>
          <w:color w:val="000000"/>
          <w:sz w:val="24"/>
          <w:szCs w:val="24"/>
          <w:lang w:eastAsia="es-ES"/>
        </w:rPr>
        <w:t xml:space="preserve">Como producto final del ciclo se espera que los asistentes logren elaborar una propuesta de trabajo con ventajas y desventajas del escenario actual y una propuesta de optimización de su ámbito de trabajo. </w:t>
      </w:r>
    </w:p>
    <w:p w:rsidR="0066681D" w:rsidRPr="004C0567" w:rsidRDefault="0066681D" w:rsidP="004C0567">
      <w:pPr>
        <w:pStyle w:val="Sinespaciado"/>
        <w:spacing w:line="360" w:lineRule="auto"/>
        <w:jc w:val="both"/>
        <w:rPr>
          <w:rFonts w:eastAsia="Times New Roman" w:cs="Times New Roman"/>
          <w:color w:val="000000"/>
          <w:sz w:val="24"/>
          <w:szCs w:val="24"/>
          <w:lang w:eastAsia="es-ES"/>
        </w:rPr>
      </w:pPr>
    </w:p>
    <w:p w:rsidR="006A0AC7" w:rsidRPr="0093390C" w:rsidRDefault="006A0AC7" w:rsidP="006A0AC7">
      <w:pPr>
        <w:pStyle w:val="Sinespaciado"/>
        <w:jc w:val="both"/>
        <w:rPr>
          <w:rFonts w:ascii="Arial" w:hAnsi="Arial" w:cs="Arial"/>
          <w:sz w:val="24"/>
          <w:szCs w:val="24"/>
        </w:rPr>
      </w:pPr>
    </w:p>
    <w:p w:rsidR="006A0AC7" w:rsidRPr="0093390C" w:rsidRDefault="006A0AC7" w:rsidP="0093390C">
      <w:pPr>
        <w:tabs>
          <w:tab w:val="left" w:pos="508"/>
          <w:tab w:val="center" w:pos="4252"/>
        </w:tabs>
        <w:autoSpaceDE w:val="0"/>
        <w:autoSpaceDN w:val="0"/>
        <w:adjustRightInd w:val="0"/>
        <w:spacing w:after="0" w:line="360" w:lineRule="auto"/>
        <w:rPr>
          <w:rFonts w:asciiTheme="majorHAnsi" w:hAnsiTheme="majorHAnsi" w:cs="Times New Roman"/>
          <w:b/>
          <w:color w:val="0C0B0F"/>
          <w:sz w:val="28"/>
          <w:szCs w:val="28"/>
          <w:u w:val="single"/>
        </w:rPr>
      </w:pPr>
      <w:r w:rsidRPr="0093390C">
        <w:rPr>
          <w:rFonts w:asciiTheme="majorHAnsi" w:hAnsiTheme="majorHAnsi" w:cs="Times New Roman"/>
          <w:b/>
          <w:color w:val="0C0B0F"/>
          <w:sz w:val="28"/>
          <w:szCs w:val="28"/>
          <w:u w:val="single"/>
        </w:rPr>
        <w:t>BIBLIOGRAFIA</w:t>
      </w:r>
    </w:p>
    <w:p w:rsidR="006A0AC7" w:rsidRPr="0093390C" w:rsidRDefault="006A0AC7" w:rsidP="0093390C">
      <w:pPr>
        <w:spacing w:after="0" w:line="360" w:lineRule="auto"/>
        <w:rPr>
          <w:sz w:val="24"/>
          <w:szCs w:val="24"/>
        </w:rPr>
      </w:pPr>
      <w:r w:rsidRPr="0093390C">
        <w:rPr>
          <w:sz w:val="24"/>
          <w:szCs w:val="24"/>
        </w:rPr>
        <w:t>SCHEIN, Edgar, Psicología de la Organización, tercera edición. Impresora Roma S. A, 2000.</w:t>
      </w:r>
    </w:p>
    <w:p w:rsidR="006A0AC7" w:rsidRPr="0093390C" w:rsidRDefault="006A0AC7" w:rsidP="0093390C">
      <w:pPr>
        <w:spacing w:after="0" w:line="360" w:lineRule="auto"/>
        <w:rPr>
          <w:sz w:val="24"/>
          <w:szCs w:val="24"/>
        </w:rPr>
      </w:pPr>
      <w:r w:rsidRPr="0093390C">
        <w:rPr>
          <w:sz w:val="24"/>
          <w:szCs w:val="24"/>
        </w:rPr>
        <w:t xml:space="preserve">CRAVINO, Luis María, Las personas son lo más importante. Pero, ¿Quiénes, cómo, cuándo y cuánto?, Arte Gráfico Editorial Argentino, 1º Edición, 2009. </w:t>
      </w:r>
    </w:p>
    <w:p w:rsidR="006A0AC7" w:rsidRPr="0093390C" w:rsidRDefault="006A0AC7" w:rsidP="0093390C">
      <w:pPr>
        <w:spacing w:after="0" w:line="360" w:lineRule="auto"/>
        <w:rPr>
          <w:sz w:val="24"/>
          <w:szCs w:val="24"/>
        </w:rPr>
      </w:pPr>
      <w:r w:rsidRPr="0066681D">
        <w:rPr>
          <w:sz w:val="24"/>
          <w:szCs w:val="24"/>
          <w:lang w:val="en-US"/>
        </w:rPr>
        <w:t xml:space="preserve">COVER, Stephen R., El 8º </w:t>
      </w:r>
      <w:proofErr w:type="spellStart"/>
      <w:r w:rsidRPr="0066681D">
        <w:rPr>
          <w:sz w:val="24"/>
          <w:szCs w:val="24"/>
          <w:lang w:val="en-US"/>
        </w:rPr>
        <w:t>hábito</w:t>
      </w:r>
      <w:proofErr w:type="spellEnd"/>
      <w:r w:rsidRPr="0066681D">
        <w:rPr>
          <w:sz w:val="24"/>
          <w:szCs w:val="24"/>
          <w:lang w:val="en-US"/>
        </w:rPr>
        <w:t xml:space="preserve">. </w:t>
      </w:r>
      <w:r w:rsidRPr="0093390C">
        <w:rPr>
          <w:sz w:val="24"/>
          <w:szCs w:val="24"/>
        </w:rPr>
        <w:t xml:space="preserve">De la efectividad a la grandeza, editorial </w:t>
      </w:r>
      <w:proofErr w:type="spellStart"/>
      <w:r w:rsidRPr="0093390C">
        <w:rPr>
          <w:sz w:val="24"/>
          <w:szCs w:val="24"/>
        </w:rPr>
        <w:t>Paidos</w:t>
      </w:r>
      <w:proofErr w:type="spellEnd"/>
      <w:r w:rsidRPr="0093390C">
        <w:rPr>
          <w:sz w:val="24"/>
          <w:szCs w:val="24"/>
        </w:rPr>
        <w:t>, Bs. As, 2005.</w:t>
      </w:r>
    </w:p>
    <w:p w:rsidR="006A0AC7" w:rsidRPr="0093390C" w:rsidRDefault="006A0AC7" w:rsidP="0093390C">
      <w:pPr>
        <w:spacing w:after="0" w:line="360" w:lineRule="auto"/>
        <w:rPr>
          <w:sz w:val="24"/>
          <w:szCs w:val="24"/>
        </w:rPr>
      </w:pPr>
      <w:r w:rsidRPr="0093390C">
        <w:rPr>
          <w:sz w:val="24"/>
          <w:szCs w:val="24"/>
        </w:rPr>
        <w:t xml:space="preserve">DIEZ, Francisco y TAPIA, </w:t>
      </w:r>
      <w:proofErr w:type="spellStart"/>
      <w:r w:rsidRPr="0093390C">
        <w:rPr>
          <w:sz w:val="24"/>
          <w:szCs w:val="24"/>
        </w:rPr>
        <w:t>Gachi</w:t>
      </w:r>
      <w:proofErr w:type="spellEnd"/>
      <w:r w:rsidRPr="0093390C">
        <w:rPr>
          <w:sz w:val="24"/>
          <w:szCs w:val="24"/>
        </w:rPr>
        <w:t xml:space="preserve">, Mediación. Herramientas para trabajar mediación, editorial </w:t>
      </w:r>
      <w:proofErr w:type="spellStart"/>
      <w:r w:rsidRPr="0093390C">
        <w:rPr>
          <w:sz w:val="24"/>
          <w:szCs w:val="24"/>
        </w:rPr>
        <w:t>Paidós</w:t>
      </w:r>
      <w:proofErr w:type="spellEnd"/>
      <w:r w:rsidRPr="0093390C">
        <w:rPr>
          <w:sz w:val="24"/>
          <w:szCs w:val="24"/>
        </w:rPr>
        <w:t>, Bs. As, 1º reimpresión, 2000</w:t>
      </w:r>
    </w:p>
    <w:p w:rsidR="006A0AC7" w:rsidRPr="0093390C" w:rsidRDefault="006A0AC7" w:rsidP="0093390C">
      <w:pPr>
        <w:spacing w:after="0" w:line="360" w:lineRule="auto"/>
        <w:rPr>
          <w:sz w:val="24"/>
          <w:szCs w:val="24"/>
        </w:rPr>
      </w:pPr>
      <w:r w:rsidRPr="0093390C">
        <w:rPr>
          <w:sz w:val="24"/>
          <w:szCs w:val="24"/>
        </w:rPr>
        <w:t xml:space="preserve">DRUKER, Peter, El Management del Siglo XXI, </w:t>
      </w:r>
      <w:proofErr w:type="spellStart"/>
      <w:r w:rsidRPr="0093390C">
        <w:rPr>
          <w:sz w:val="24"/>
          <w:szCs w:val="24"/>
        </w:rPr>
        <w:t>Edhasa</w:t>
      </w:r>
      <w:proofErr w:type="spellEnd"/>
      <w:r w:rsidRPr="0093390C">
        <w:rPr>
          <w:sz w:val="24"/>
          <w:szCs w:val="24"/>
        </w:rPr>
        <w:t>, Barcelona, 1º edición, 2000</w:t>
      </w:r>
    </w:p>
    <w:p w:rsidR="006A0AC7" w:rsidRPr="0093390C" w:rsidRDefault="006A0AC7" w:rsidP="0093390C">
      <w:pPr>
        <w:spacing w:after="0" w:line="360" w:lineRule="auto"/>
        <w:rPr>
          <w:sz w:val="24"/>
          <w:szCs w:val="24"/>
        </w:rPr>
      </w:pPr>
      <w:r w:rsidRPr="0093390C">
        <w:rPr>
          <w:sz w:val="24"/>
          <w:szCs w:val="24"/>
        </w:rPr>
        <w:t xml:space="preserve">MORA Y ARAUJO, Manuel, GÓMEZ DEL RIO, Manuel y otros, La  comunicación es servicio. Manual de comunicación para organizaciones sociales, ediciones </w:t>
      </w:r>
      <w:proofErr w:type="spellStart"/>
      <w:r w:rsidRPr="0093390C">
        <w:rPr>
          <w:sz w:val="24"/>
          <w:szCs w:val="24"/>
        </w:rPr>
        <w:t>Granica</w:t>
      </w:r>
      <w:proofErr w:type="spellEnd"/>
      <w:r w:rsidRPr="0093390C">
        <w:rPr>
          <w:sz w:val="24"/>
          <w:szCs w:val="24"/>
        </w:rPr>
        <w:t>, Bs. As., 2001</w:t>
      </w:r>
    </w:p>
    <w:p w:rsidR="006A0AC7" w:rsidRPr="0093390C" w:rsidRDefault="006A0AC7" w:rsidP="0093390C">
      <w:pPr>
        <w:spacing w:after="0" w:line="360" w:lineRule="auto"/>
        <w:rPr>
          <w:sz w:val="24"/>
          <w:szCs w:val="24"/>
        </w:rPr>
      </w:pPr>
      <w:r w:rsidRPr="0066681D">
        <w:rPr>
          <w:sz w:val="24"/>
          <w:szCs w:val="24"/>
          <w:lang w:val="en-US"/>
        </w:rPr>
        <w:t xml:space="preserve">FISHER ROGER, </w:t>
      </w:r>
      <w:proofErr w:type="spellStart"/>
      <w:r w:rsidRPr="0066681D">
        <w:rPr>
          <w:sz w:val="24"/>
          <w:szCs w:val="24"/>
          <w:lang w:val="en-US"/>
        </w:rPr>
        <w:t>Ury</w:t>
      </w:r>
      <w:proofErr w:type="spellEnd"/>
      <w:r w:rsidRPr="0066681D">
        <w:rPr>
          <w:sz w:val="24"/>
          <w:szCs w:val="24"/>
          <w:lang w:val="en-US"/>
        </w:rPr>
        <w:t xml:space="preserve"> William y PATTON, Bruce, </w:t>
      </w:r>
      <w:proofErr w:type="spellStart"/>
      <w:r w:rsidRPr="0066681D">
        <w:rPr>
          <w:sz w:val="24"/>
          <w:szCs w:val="24"/>
          <w:lang w:val="en-US"/>
        </w:rPr>
        <w:t>Sí</w:t>
      </w:r>
      <w:proofErr w:type="spellEnd"/>
      <w:r w:rsidRPr="0066681D">
        <w:rPr>
          <w:sz w:val="24"/>
          <w:szCs w:val="24"/>
          <w:lang w:val="en-US"/>
        </w:rPr>
        <w:t xml:space="preserve">…. </w:t>
      </w:r>
      <w:r w:rsidRPr="0093390C">
        <w:rPr>
          <w:sz w:val="24"/>
          <w:szCs w:val="24"/>
        </w:rPr>
        <w:t>¡de acuerdo</w:t>
      </w:r>
      <w:proofErr w:type="gramStart"/>
      <w:r w:rsidRPr="0093390C">
        <w:rPr>
          <w:sz w:val="24"/>
          <w:szCs w:val="24"/>
        </w:rPr>
        <w:t>!,</w:t>
      </w:r>
      <w:proofErr w:type="gramEnd"/>
      <w:r w:rsidRPr="0093390C">
        <w:rPr>
          <w:sz w:val="24"/>
          <w:szCs w:val="24"/>
        </w:rPr>
        <w:t xml:space="preserve"> editorial Norma, Argentina, 1994.</w:t>
      </w:r>
    </w:p>
    <w:p w:rsidR="006A0AC7" w:rsidRPr="0093390C" w:rsidRDefault="006A0AC7" w:rsidP="0093390C">
      <w:pPr>
        <w:spacing w:after="0" w:line="360" w:lineRule="auto"/>
        <w:rPr>
          <w:sz w:val="24"/>
          <w:szCs w:val="24"/>
        </w:rPr>
      </w:pPr>
      <w:r w:rsidRPr="0093390C">
        <w:rPr>
          <w:sz w:val="24"/>
          <w:szCs w:val="24"/>
        </w:rPr>
        <w:t xml:space="preserve">CHIAVENATO, </w:t>
      </w:r>
      <w:proofErr w:type="spellStart"/>
      <w:r w:rsidRPr="0093390C">
        <w:rPr>
          <w:sz w:val="24"/>
          <w:szCs w:val="24"/>
        </w:rPr>
        <w:t>Idalberto</w:t>
      </w:r>
      <w:proofErr w:type="spellEnd"/>
      <w:r w:rsidRPr="0093390C">
        <w:rPr>
          <w:sz w:val="24"/>
          <w:szCs w:val="24"/>
        </w:rPr>
        <w:t xml:space="preserve">, Administración de Recursos Humanos, editorial Mc </w:t>
      </w:r>
      <w:proofErr w:type="spellStart"/>
      <w:r w:rsidRPr="0093390C">
        <w:rPr>
          <w:sz w:val="24"/>
          <w:szCs w:val="24"/>
        </w:rPr>
        <w:t>Graw</w:t>
      </w:r>
      <w:proofErr w:type="spellEnd"/>
      <w:r w:rsidRPr="0093390C">
        <w:rPr>
          <w:sz w:val="24"/>
          <w:szCs w:val="24"/>
        </w:rPr>
        <w:t xml:space="preserve"> Hill, Quinta Edición, Méjico 1999</w:t>
      </w:r>
    </w:p>
    <w:p w:rsidR="00CE3D60" w:rsidRPr="0093390C" w:rsidRDefault="00CE3D60">
      <w:pPr>
        <w:rPr>
          <w:sz w:val="24"/>
          <w:szCs w:val="24"/>
        </w:rPr>
      </w:pPr>
    </w:p>
    <w:sectPr w:rsidR="00CE3D60" w:rsidRPr="0093390C" w:rsidSect="00236D99">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D0" w:rsidRDefault="00F361D0" w:rsidP="004C0567">
      <w:pPr>
        <w:spacing w:after="0" w:line="240" w:lineRule="auto"/>
      </w:pPr>
      <w:r>
        <w:separator/>
      </w:r>
    </w:p>
  </w:endnote>
  <w:endnote w:type="continuationSeparator" w:id="0">
    <w:p w:rsidR="00F361D0" w:rsidRDefault="00F361D0" w:rsidP="004C0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67" w:rsidRDefault="004C0567" w:rsidP="004C0567">
    <w:pPr>
      <w:pStyle w:val="Piedepgina"/>
      <w:pBdr>
        <w:top w:val="thinThickSmallGap" w:sz="24" w:space="1" w:color="622423" w:themeColor="accent2" w:themeShade="7F"/>
      </w:pBdr>
      <w:jc w:val="center"/>
      <w:rPr>
        <w:rFonts w:asciiTheme="majorHAnsi" w:hAnsiTheme="majorHAnsi"/>
      </w:rPr>
    </w:pPr>
    <w:r>
      <w:rPr>
        <w:rFonts w:asciiTheme="majorHAnsi" w:hAnsiTheme="majorHAnsi"/>
      </w:rPr>
      <w:t>Laura Gervasi - Lic. Sociología</w:t>
    </w:r>
  </w:p>
  <w:p w:rsidR="004C0567" w:rsidRDefault="004C0567" w:rsidP="004C0567">
    <w:pPr>
      <w:pStyle w:val="Piedepgina"/>
      <w:pBdr>
        <w:top w:val="thinThickSmallGap" w:sz="24" w:space="1" w:color="622423" w:themeColor="accent2" w:themeShade="7F"/>
      </w:pBdr>
      <w:jc w:val="center"/>
      <w:rPr>
        <w:rFonts w:asciiTheme="majorHAnsi" w:hAnsiTheme="majorHAnsi"/>
      </w:rPr>
    </w:pPr>
    <w:r>
      <w:rPr>
        <w:rFonts w:asciiTheme="majorHAnsi" w:hAnsiTheme="majorHAnsi"/>
      </w:rPr>
      <w:t xml:space="preserve">                                                                           Octubre 2013</w:t>
    </w:r>
    <w:r>
      <w:rPr>
        <w:rFonts w:asciiTheme="majorHAnsi" w:hAnsiTheme="majorHAnsi"/>
      </w:rPr>
      <w:ptab w:relativeTo="margin" w:alignment="right" w:leader="none"/>
    </w:r>
  </w:p>
  <w:p w:rsidR="004C0567" w:rsidRDefault="004C0567" w:rsidP="004C0567">
    <w:pPr>
      <w:pStyle w:val="Piedepgina"/>
      <w:pBdr>
        <w:top w:val="thinThickSmallGap" w:sz="24" w:space="1" w:color="622423" w:themeColor="accent2" w:themeShade="7F"/>
      </w:pBdr>
      <w:jc w:val="right"/>
      <w:rPr>
        <w:rFonts w:asciiTheme="majorHAnsi" w:hAnsiTheme="majorHAnsi"/>
      </w:rPr>
    </w:pPr>
    <w:r>
      <w:rPr>
        <w:rFonts w:asciiTheme="majorHAnsi" w:hAnsiTheme="majorHAnsi"/>
      </w:rPr>
      <w:t xml:space="preserve">Página </w:t>
    </w:r>
    <w:fldSimple w:instr=" PAGE   \* MERGEFORMAT ">
      <w:r w:rsidR="00BE3D81" w:rsidRPr="00BE3D81">
        <w:rPr>
          <w:rFonts w:asciiTheme="majorHAnsi" w:hAnsiTheme="majorHAnsi"/>
          <w:noProof/>
        </w:rPr>
        <w:t>3</w:t>
      </w:r>
    </w:fldSimple>
  </w:p>
  <w:p w:rsidR="004C0567" w:rsidRDefault="004C05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D0" w:rsidRDefault="00F361D0" w:rsidP="004C0567">
      <w:pPr>
        <w:spacing w:after="0" w:line="240" w:lineRule="auto"/>
      </w:pPr>
      <w:r>
        <w:separator/>
      </w:r>
    </w:p>
  </w:footnote>
  <w:footnote w:type="continuationSeparator" w:id="0">
    <w:p w:rsidR="00F361D0" w:rsidRDefault="00F361D0" w:rsidP="004C0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E15EE"/>
    <w:multiLevelType w:val="hybridMultilevel"/>
    <w:tmpl w:val="CC1491DC"/>
    <w:lvl w:ilvl="0" w:tplc="73CA92B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40A3869"/>
    <w:multiLevelType w:val="hybridMultilevel"/>
    <w:tmpl w:val="A934B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8756D4"/>
    <w:rsid w:val="001259BD"/>
    <w:rsid w:val="001970B9"/>
    <w:rsid w:val="0021202D"/>
    <w:rsid w:val="00236D99"/>
    <w:rsid w:val="00321499"/>
    <w:rsid w:val="00345C22"/>
    <w:rsid w:val="0038492D"/>
    <w:rsid w:val="003D7C92"/>
    <w:rsid w:val="004C0567"/>
    <w:rsid w:val="004D2C45"/>
    <w:rsid w:val="00522D7A"/>
    <w:rsid w:val="0066681D"/>
    <w:rsid w:val="006A0AC7"/>
    <w:rsid w:val="00705964"/>
    <w:rsid w:val="00716657"/>
    <w:rsid w:val="007F34B7"/>
    <w:rsid w:val="008756D4"/>
    <w:rsid w:val="0093390C"/>
    <w:rsid w:val="009C5322"/>
    <w:rsid w:val="00AA3414"/>
    <w:rsid w:val="00B21B83"/>
    <w:rsid w:val="00B3208C"/>
    <w:rsid w:val="00BE3D81"/>
    <w:rsid w:val="00C62FCD"/>
    <w:rsid w:val="00CE3D60"/>
    <w:rsid w:val="00D2365D"/>
    <w:rsid w:val="00D51A3E"/>
    <w:rsid w:val="00E66763"/>
    <w:rsid w:val="00EA1791"/>
    <w:rsid w:val="00F24692"/>
    <w:rsid w:val="00F34AEF"/>
    <w:rsid w:val="00F361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AC7"/>
    <w:pPr>
      <w:spacing w:after="0" w:line="240" w:lineRule="auto"/>
    </w:pPr>
  </w:style>
  <w:style w:type="paragraph" w:styleId="NormalWeb">
    <w:name w:val="Normal (Web)"/>
    <w:basedOn w:val="Normal"/>
    <w:uiPriority w:val="99"/>
    <w:unhideWhenUsed/>
    <w:rsid w:val="009339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0567"/>
    <w:pPr>
      <w:ind w:left="720"/>
      <w:contextualSpacing/>
    </w:pPr>
  </w:style>
  <w:style w:type="paragraph" w:styleId="Encabezado">
    <w:name w:val="header"/>
    <w:basedOn w:val="Normal"/>
    <w:link w:val="EncabezadoCar"/>
    <w:uiPriority w:val="99"/>
    <w:semiHidden/>
    <w:unhideWhenUsed/>
    <w:rsid w:val="004C05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C0567"/>
  </w:style>
  <w:style w:type="paragraph" w:styleId="Piedepgina">
    <w:name w:val="footer"/>
    <w:basedOn w:val="Normal"/>
    <w:link w:val="PiedepginaCar"/>
    <w:uiPriority w:val="99"/>
    <w:unhideWhenUsed/>
    <w:rsid w:val="004C05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567"/>
  </w:style>
  <w:style w:type="paragraph" w:styleId="Textodeglobo">
    <w:name w:val="Balloon Text"/>
    <w:basedOn w:val="Normal"/>
    <w:link w:val="TextodegloboCar"/>
    <w:uiPriority w:val="99"/>
    <w:semiHidden/>
    <w:unhideWhenUsed/>
    <w:rsid w:val="004C0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user</cp:lastModifiedBy>
  <cp:revision>2</cp:revision>
  <dcterms:created xsi:type="dcterms:W3CDTF">2013-10-28T20:05:00Z</dcterms:created>
  <dcterms:modified xsi:type="dcterms:W3CDTF">2013-10-28T20:05:00Z</dcterms:modified>
</cp:coreProperties>
</file>