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F85" w:rsidRPr="00FC6F85" w:rsidRDefault="00FC6F85" w:rsidP="00FC6F85">
      <w:pPr>
        <w:jc w:val="center"/>
        <w:rPr>
          <w:b/>
          <w:sz w:val="28"/>
          <w:szCs w:val="28"/>
        </w:rPr>
      </w:pPr>
      <w:r w:rsidRPr="00FC6F85">
        <w:rPr>
          <w:b/>
          <w:sz w:val="28"/>
          <w:szCs w:val="28"/>
        </w:rPr>
        <w:t>C</w:t>
      </w:r>
      <w:r w:rsidR="0092007D">
        <w:rPr>
          <w:b/>
          <w:sz w:val="28"/>
          <w:szCs w:val="28"/>
        </w:rPr>
        <w:t>ONVOCATORIA ESPECIAL DE EXTENSIÓ</w:t>
      </w:r>
      <w:r w:rsidRPr="00FC6F85">
        <w:rPr>
          <w:b/>
          <w:sz w:val="28"/>
          <w:szCs w:val="28"/>
        </w:rPr>
        <w:t>N 201</w:t>
      </w:r>
      <w:r w:rsidR="002F044E">
        <w:rPr>
          <w:b/>
          <w:sz w:val="28"/>
          <w:szCs w:val="28"/>
        </w:rPr>
        <w:t>6</w:t>
      </w:r>
      <w:r w:rsidRPr="00FC6F85">
        <w:rPr>
          <w:b/>
          <w:sz w:val="28"/>
          <w:szCs w:val="28"/>
        </w:rPr>
        <w:t xml:space="preserve"> </w:t>
      </w:r>
    </w:p>
    <w:p w:rsidR="00FC6F85" w:rsidRPr="00FC6F85" w:rsidRDefault="00FC6F85" w:rsidP="00FC6F85"/>
    <w:p w:rsidR="00FC6F85" w:rsidRPr="00FC6F85" w:rsidRDefault="00FC6F85" w:rsidP="00FC6F85">
      <w:pPr>
        <w:jc w:val="both"/>
      </w:pPr>
      <w:r w:rsidRPr="00FC6F85">
        <w:t xml:space="preserve">La Secretaría de Extensión Universitaria y Cultura convoca a la Comunidad Universitaria a la presentación de </w:t>
      </w:r>
      <w:r w:rsidRPr="00FC6F85">
        <w:rPr>
          <w:b/>
        </w:rPr>
        <w:t>PROYECTOS DE EXTENSIÓN DIRIGIDOS POR ALUMNOS AVANZADOS DE LA UNER</w:t>
      </w:r>
      <w:r w:rsidRPr="00FC6F85">
        <w:t>.</w:t>
      </w:r>
    </w:p>
    <w:p w:rsidR="00FC6F85" w:rsidRPr="00FC6F85" w:rsidRDefault="00FC6F85" w:rsidP="00FC6F85">
      <w:pPr>
        <w:jc w:val="both"/>
      </w:pPr>
    </w:p>
    <w:p w:rsidR="00FC6F85" w:rsidRPr="00FC6F85" w:rsidRDefault="00FC6F85" w:rsidP="00FC6F85">
      <w:pPr>
        <w:jc w:val="both"/>
        <w:rPr>
          <w:b/>
        </w:rPr>
      </w:pPr>
    </w:p>
    <w:p w:rsidR="00FC6F85" w:rsidRPr="00FC6F85" w:rsidRDefault="00FC6F85" w:rsidP="00FC6F8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right="-1" w:firstLine="0"/>
        <w:jc w:val="both"/>
        <w:rPr>
          <w:rFonts w:ascii="Times New Roman" w:hAnsi="Times New Roman"/>
          <w:b/>
          <w:sz w:val="24"/>
          <w:szCs w:val="24"/>
        </w:rPr>
      </w:pPr>
      <w:r w:rsidRPr="00FC6F85">
        <w:rPr>
          <w:rFonts w:ascii="Times New Roman" w:hAnsi="Times New Roman"/>
          <w:b/>
          <w:sz w:val="24"/>
          <w:szCs w:val="24"/>
        </w:rPr>
        <w:t>MARCO CONCEPTUAL DE LA CONVOCATORIA</w:t>
      </w:r>
    </w:p>
    <w:p w:rsidR="00FC6F85" w:rsidRPr="00FC6F85" w:rsidRDefault="00FC6F85" w:rsidP="00FC6F85">
      <w:pPr>
        <w:pStyle w:val="Prrafodelista"/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ascii="Times New Roman" w:hAnsi="Times New Roman"/>
          <w:b/>
          <w:sz w:val="24"/>
          <w:szCs w:val="24"/>
        </w:rPr>
      </w:pPr>
    </w:p>
    <w:p w:rsidR="007241AD" w:rsidRPr="00682912" w:rsidRDefault="00FC6F85" w:rsidP="00FC6F85">
      <w:pPr>
        <w:autoSpaceDE w:val="0"/>
        <w:autoSpaceDN w:val="0"/>
        <w:adjustRightInd w:val="0"/>
        <w:ind w:left="284" w:right="-1"/>
        <w:jc w:val="both"/>
      </w:pPr>
      <w:r w:rsidRPr="00682912">
        <w:t>La Universidad Nacional de Entre Ríos destaca a la Extensión Universitaria como una función sustantiva de la Universidad inherente a su misión.</w:t>
      </w:r>
      <w:r w:rsidR="00682912">
        <w:t xml:space="preserve"> </w:t>
      </w:r>
    </w:p>
    <w:p w:rsidR="00FC6F85" w:rsidRPr="00682912" w:rsidRDefault="007241AD" w:rsidP="00FC6F85">
      <w:pPr>
        <w:autoSpaceDE w:val="0"/>
        <w:autoSpaceDN w:val="0"/>
        <w:adjustRightInd w:val="0"/>
        <w:ind w:left="284" w:right="-1"/>
        <w:jc w:val="both"/>
      </w:pPr>
      <w:r w:rsidRPr="00682912">
        <w:t>La</w:t>
      </w:r>
      <w:r w:rsidR="00FC6F85" w:rsidRPr="00682912">
        <w:t xml:space="preserve"> UNER considera que el Sistema de Extensión Universitaria es una herramienta idónea para expresar con acciones concretas</w:t>
      </w:r>
      <w:r w:rsidR="00682912">
        <w:t>,</w:t>
      </w:r>
      <w:r w:rsidR="00FC6F85" w:rsidRPr="00682912">
        <w:t xml:space="preserve"> su compromiso con la sociedad de su tiempo y con las políticas públicas dirigidas a mejorar las condiciones de vida de la comunidad.</w:t>
      </w:r>
    </w:p>
    <w:p w:rsidR="007241AD" w:rsidRDefault="00682912" w:rsidP="00FC6F85">
      <w:pPr>
        <w:autoSpaceDE w:val="0"/>
        <w:autoSpaceDN w:val="0"/>
        <w:adjustRightInd w:val="0"/>
        <w:ind w:left="284" w:right="-1"/>
        <w:jc w:val="both"/>
        <w:rPr>
          <w:color w:val="FF0000"/>
        </w:rPr>
      </w:pPr>
      <w:r>
        <w:t>En este marco, y d</w:t>
      </w:r>
      <w:r w:rsidR="007241AD" w:rsidRPr="00682912">
        <w:t xml:space="preserve">e acuerdo a lo trasmitido a los secretarios de extensión de las facultades, por los estudiantes avanzados que participaron de la primera convocatoria, la misma resultó valiosa para su formación. Desde ésta Secretaria consideramos importante </w:t>
      </w:r>
      <w:r>
        <w:t>continuar con la formación de u</w:t>
      </w:r>
      <w:r w:rsidR="00FC6F85" w:rsidRPr="00682912">
        <w:t>niversitarios y profesionales</w:t>
      </w:r>
      <w:r>
        <w:t>,</w:t>
      </w:r>
      <w:r w:rsidR="00FC6F85" w:rsidRPr="00682912">
        <w:t xml:space="preserve"> que </w:t>
      </w:r>
      <w:r w:rsidR="007241AD" w:rsidRPr="00682912">
        <w:t>una vez egresado</w:t>
      </w:r>
      <w:r>
        <w:t>s</w:t>
      </w:r>
      <w:r w:rsidR="007241AD" w:rsidRPr="00682912">
        <w:t xml:space="preserve"> </w:t>
      </w:r>
      <w:r w:rsidR="00FC6F85" w:rsidRPr="00682912">
        <w:t>puedan trabajar con la sociedad</w:t>
      </w:r>
      <w:r w:rsidRPr="00682912">
        <w:t xml:space="preserve"> que también </w:t>
      </w:r>
      <w:r>
        <w:t xml:space="preserve">es convocada para llevar adelante </w:t>
      </w:r>
      <w:r w:rsidRPr="00682912">
        <w:t xml:space="preserve">ese </w:t>
      </w:r>
      <w:r>
        <w:t>tipo de propuestas.</w:t>
      </w:r>
    </w:p>
    <w:p w:rsidR="007241AD" w:rsidRDefault="007241AD" w:rsidP="00FC6F85">
      <w:pPr>
        <w:autoSpaceDE w:val="0"/>
        <w:autoSpaceDN w:val="0"/>
        <w:adjustRightInd w:val="0"/>
        <w:ind w:left="284" w:right="-1"/>
        <w:jc w:val="both"/>
        <w:rPr>
          <w:color w:val="FF0000"/>
        </w:rPr>
      </w:pPr>
    </w:p>
    <w:p w:rsidR="00FC6F85" w:rsidRPr="002F044E" w:rsidRDefault="00FC6F85" w:rsidP="00FC6F85">
      <w:pPr>
        <w:autoSpaceDE w:val="0"/>
        <w:autoSpaceDN w:val="0"/>
        <w:adjustRightInd w:val="0"/>
        <w:ind w:left="284" w:right="-1"/>
        <w:jc w:val="both"/>
        <w:rPr>
          <w:color w:val="FF0000"/>
        </w:rPr>
      </w:pPr>
    </w:p>
    <w:p w:rsidR="00FC6F85" w:rsidRPr="0092007D" w:rsidRDefault="00FC6F85" w:rsidP="00FC6F85">
      <w:pPr>
        <w:numPr>
          <w:ilvl w:val="0"/>
          <w:numId w:val="1"/>
        </w:numPr>
        <w:autoSpaceDE w:val="0"/>
        <w:autoSpaceDN w:val="0"/>
        <w:adjustRightInd w:val="0"/>
        <w:ind w:left="284" w:right="-1" w:firstLine="0"/>
        <w:jc w:val="both"/>
        <w:rPr>
          <w:b/>
        </w:rPr>
      </w:pPr>
      <w:r w:rsidRPr="0092007D">
        <w:rPr>
          <w:b/>
        </w:rPr>
        <w:t>OBJETIVOS</w:t>
      </w:r>
    </w:p>
    <w:p w:rsidR="00FC6F85" w:rsidRPr="0092007D" w:rsidRDefault="00FC6F85" w:rsidP="00FC6F85">
      <w:pPr>
        <w:autoSpaceDE w:val="0"/>
        <w:autoSpaceDN w:val="0"/>
        <w:adjustRightInd w:val="0"/>
        <w:ind w:left="284" w:right="-1"/>
        <w:jc w:val="both"/>
        <w:rPr>
          <w:b/>
        </w:rPr>
      </w:pPr>
    </w:p>
    <w:p w:rsidR="00FC6F85" w:rsidRPr="0092007D" w:rsidRDefault="00FC6F85" w:rsidP="00FC6F85">
      <w:pPr>
        <w:pStyle w:val="Prrafodelista"/>
        <w:numPr>
          <w:ilvl w:val="0"/>
          <w:numId w:val="2"/>
        </w:numPr>
        <w:spacing w:after="0" w:line="240" w:lineRule="auto"/>
        <w:ind w:left="284" w:right="-1" w:firstLine="0"/>
        <w:jc w:val="both"/>
        <w:rPr>
          <w:rFonts w:ascii="Times New Roman" w:hAnsi="Times New Roman"/>
          <w:sz w:val="24"/>
          <w:szCs w:val="24"/>
        </w:rPr>
      </w:pPr>
      <w:r w:rsidRPr="0092007D">
        <w:rPr>
          <w:rFonts w:ascii="Times New Roman" w:hAnsi="Times New Roman"/>
          <w:sz w:val="24"/>
          <w:szCs w:val="24"/>
        </w:rPr>
        <w:t>Apoyar y potenciar iniciativas de extensión universitaria lideradas por estudiantes avanzados acompañados por sus docentes, que vinculen a la universidad con la comunidad, organizaciones sociales y gubernamentales para el abordaje de un problema de la comunidad, especialmente los que afectan a poblaciones más vulnerables.</w:t>
      </w:r>
    </w:p>
    <w:p w:rsidR="00FC6F85" w:rsidRPr="0092007D" w:rsidRDefault="00FC6F85" w:rsidP="00FC6F85">
      <w:pPr>
        <w:pStyle w:val="Prrafodelista"/>
        <w:numPr>
          <w:ilvl w:val="0"/>
          <w:numId w:val="2"/>
        </w:numPr>
        <w:tabs>
          <w:tab w:val="left" w:pos="426"/>
        </w:tabs>
        <w:spacing w:after="0" w:line="240" w:lineRule="auto"/>
        <w:ind w:left="284" w:right="-1" w:firstLine="0"/>
        <w:jc w:val="both"/>
        <w:rPr>
          <w:rFonts w:ascii="Times New Roman" w:hAnsi="Times New Roman"/>
          <w:sz w:val="24"/>
          <w:szCs w:val="24"/>
        </w:rPr>
      </w:pPr>
      <w:r w:rsidRPr="0092007D">
        <w:rPr>
          <w:rFonts w:ascii="Times New Roman" w:hAnsi="Times New Roman"/>
          <w:sz w:val="24"/>
          <w:szCs w:val="24"/>
        </w:rPr>
        <w:t xml:space="preserve">     Promover la participación interdisciplinaria e </w:t>
      </w:r>
      <w:proofErr w:type="spellStart"/>
      <w:r w:rsidRPr="0092007D">
        <w:rPr>
          <w:rFonts w:ascii="Times New Roman" w:hAnsi="Times New Roman"/>
          <w:sz w:val="24"/>
          <w:szCs w:val="24"/>
        </w:rPr>
        <w:t>interfacultades</w:t>
      </w:r>
      <w:proofErr w:type="spellEnd"/>
      <w:r w:rsidRPr="0092007D">
        <w:rPr>
          <w:rFonts w:ascii="Times New Roman" w:hAnsi="Times New Roman"/>
          <w:sz w:val="24"/>
          <w:szCs w:val="24"/>
        </w:rPr>
        <w:t xml:space="preserve"> en la constitución de equipos de extensionistas que aborden estos problemas.</w:t>
      </w:r>
    </w:p>
    <w:p w:rsidR="00FC6F85" w:rsidRPr="00FC6F85" w:rsidRDefault="00FC6F85" w:rsidP="00FC6F85">
      <w:pPr>
        <w:pStyle w:val="Prrafodelista"/>
        <w:tabs>
          <w:tab w:val="left" w:pos="851"/>
        </w:tabs>
        <w:spacing w:after="0" w:line="240" w:lineRule="auto"/>
        <w:ind w:left="284" w:right="-1"/>
        <w:jc w:val="both"/>
        <w:rPr>
          <w:rFonts w:ascii="Times New Roman" w:hAnsi="Times New Roman"/>
          <w:sz w:val="24"/>
          <w:szCs w:val="24"/>
        </w:rPr>
      </w:pPr>
    </w:p>
    <w:p w:rsidR="00FC6F85" w:rsidRPr="00FC6F85" w:rsidRDefault="00FC6F85" w:rsidP="00FC6F85">
      <w:pPr>
        <w:pStyle w:val="Prrafodelista"/>
        <w:numPr>
          <w:ilvl w:val="0"/>
          <w:numId w:val="1"/>
        </w:numPr>
        <w:tabs>
          <w:tab w:val="left" w:pos="709"/>
        </w:tabs>
        <w:spacing w:after="0" w:line="240" w:lineRule="auto"/>
        <w:ind w:left="284" w:right="-1" w:firstLine="0"/>
        <w:jc w:val="both"/>
        <w:rPr>
          <w:rFonts w:ascii="Times New Roman" w:hAnsi="Times New Roman"/>
          <w:b/>
          <w:sz w:val="24"/>
          <w:szCs w:val="24"/>
        </w:rPr>
      </w:pPr>
      <w:r w:rsidRPr="00FC6F85">
        <w:rPr>
          <w:rFonts w:ascii="Times New Roman" w:hAnsi="Times New Roman"/>
          <w:b/>
          <w:sz w:val="24"/>
          <w:szCs w:val="24"/>
        </w:rPr>
        <w:t>BASES DE LA CONVOCATORIA ESPECIAL</w:t>
      </w:r>
    </w:p>
    <w:p w:rsidR="00FC6F85" w:rsidRPr="00FC6F85" w:rsidRDefault="00FC6F85" w:rsidP="00FC6F85">
      <w:pPr>
        <w:pStyle w:val="Prrafodelista"/>
        <w:tabs>
          <w:tab w:val="left" w:pos="284"/>
        </w:tabs>
        <w:spacing w:after="0" w:line="240" w:lineRule="auto"/>
        <w:ind w:left="284" w:right="-1"/>
        <w:jc w:val="both"/>
        <w:rPr>
          <w:rFonts w:ascii="Times New Roman" w:hAnsi="Times New Roman"/>
          <w:sz w:val="24"/>
          <w:szCs w:val="24"/>
        </w:rPr>
      </w:pPr>
    </w:p>
    <w:p w:rsidR="00FC6F85" w:rsidRPr="00FC6F85" w:rsidRDefault="00FC6F85" w:rsidP="00FC6F85">
      <w:pPr>
        <w:pStyle w:val="Prrafodelista"/>
        <w:tabs>
          <w:tab w:val="left" w:pos="284"/>
        </w:tabs>
        <w:spacing w:after="0" w:line="240" w:lineRule="auto"/>
        <w:ind w:left="284" w:right="-1"/>
        <w:jc w:val="both"/>
        <w:rPr>
          <w:rFonts w:ascii="Times New Roman" w:hAnsi="Times New Roman"/>
          <w:sz w:val="24"/>
          <w:szCs w:val="24"/>
        </w:rPr>
      </w:pPr>
      <w:r w:rsidRPr="00FC6F85">
        <w:rPr>
          <w:rFonts w:ascii="Times New Roman" w:hAnsi="Times New Roman"/>
          <w:sz w:val="24"/>
          <w:szCs w:val="24"/>
        </w:rPr>
        <w:t xml:space="preserve">Las características de los proyectos a incluir en la convocatoria son: </w:t>
      </w:r>
    </w:p>
    <w:p w:rsidR="00FC6F85" w:rsidRPr="00FC6F85" w:rsidRDefault="00FC6F85" w:rsidP="00FC6F85">
      <w:pPr>
        <w:pStyle w:val="Prrafodelista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right="-1" w:hanging="283"/>
        <w:jc w:val="both"/>
        <w:rPr>
          <w:rFonts w:ascii="Times New Roman" w:hAnsi="Times New Roman"/>
          <w:sz w:val="24"/>
          <w:szCs w:val="24"/>
        </w:rPr>
      </w:pPr>
      <w:r w:rsidRPr="00FC6F85">
        <w:rPr>
          <w:rFonts w:ascii="Times New Roman" w:hAnsi="Times New Roman"/>
          <w:sz w:val="24"/>
          <w:szCs w:val="24"/>
        </w:rPr>
        <w:t>El Proyecto estará dirigido por alumnos avanzados (CON MÁS DEL 70% DE MATERIAS APROBADAS). El alumno será Director del Proyecto y deberá estar acompañado por un docente tutor disciplinar. El Director del Proyecto es el responsable de la rendición de fondos de la propuesta y del becario designado.</w:t>
      </w:r>
    </w:p>
    <w:p w:rsidR="00FC6F85" w:rsidRPr="00FC6F85" w:rsidRDefault="00FC6F85" w:rsidP="00FC6F85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right="-1" w:hanging="283"/>
        <w:jc w:val="both"/>
        <w:rPr>
          <w:rFonts w:ascii="Times New Roman" w:hAnsi="Times New Roman"/>
          <w:sz w:val="24"/>
          <w:szCs w:val="24"/>
        </w:rPr>
      </w:pPr>
      <w:r w:rsidRPr="00FC6F85">
        <w:rPr>
          <w:rFonts w:ascii="Times New Roman" w:hAnsi="Times New Roman"/>
          <w:sz w:val="24"/>
          <w:szCs w:val="24"/>
        </w:rPr>
        <w:t xml:space="preserve">Serán iniciativas de trabajo sobre un problema concreto de la comunidad, </w:t>
      </w:r>
      <w:r w:rsidRPr="00682912">
        <w:rPr>
          <w:rFonts w:ascii="Times New Roman" w:hAnsi="Times New Roman"/>
          <w:sz w:val="24"/>
          <w:szCs w:val="24"/>
        </w:rPr>
        <w:t>especialmente grupos vulnerables. Las actividades serán excluyentemente</w:t>
      </w:r>
      <w:r w:rsidRPr="00FC6F85">
        <w:rPr>
          <w:rFonts w:ascii="Times New Roman" w:hAnsi="Times New Roman"/>
          <w:sz w:val="24"/>
          <w:szCs w:val="24"/>
        </w:rPr>
        <w:t xml:space="preserve"> extramuros.</w:t>
      </w:r>
    </w:p>
    <w:p w:rsidR="00FC6F85" w:rsidRPr="00FC6F85" w:rsidRDefault="00FC6F85" w:rsidP="00FC6F85">
      <w:pPr>
        <w:pStyle w:val="Prrafodelista"/>
        <w:numPr>
          <w:ilvl w:val="0"/>
          <w:numId w:val="4"/>
        </w:numPr>
        <w:spacing w:after="0" w:line="240" w:lineRule="auto"/>
        <w:ind w:left="709" w:right="-1" w:hanging="283"/>
        <w:jc w:val="both"/>
        <w:rPr>
          <w:rFonts w:ascii="Times New Roman" w:hAnsi="Times New Roman"/>
          <w:sz w:val="24"/>
          <w:szCs w:val="24"/>
        </w:rPr>
      </w:pPr>
      <w:r w:rsidRPr="00FC6F85">
        <w:rPr>
          <w:rFonts w:ascii="Times New Roman" w:hAnsi="Times New Roman"/>
          <w:sz w:val="24"/>
          <w:szCs w:val="24"/>
        </w:rPr>
        <w:t xml:space="preserve">Preferentemente, deberá haber participación comunitaria en el diseño del proyecto, vinculación con organizaciones sociales y gubernamentales en cualquiera de sus niveles -documentada bajo la forma de convenios específicos-. </w:t>
      </w:r>
    </w:p>
    <w:p w:rsidR="00FC6F85" w:rsidRPr="00FC6F85" w:rsidRDefault="00FC6F85" w:rsidP="00FC6F85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right="-1" w:hanging="283"/>
        <w:jc w:val="both"/>
        <w:rPr>
          <w:rFonts w:ascii="Times New Roman" w:hAnsi="Times New Roman"/>
          <w:sz w:val="24"/>
          <w:szCs w:val="24"/>
        </w:rPr>
      </w:pPr>
      <w:r w:rsidRPr="00FC6F85">
        <w:rPr>
          <w:rFonts w:ascii="Times New Roman" w:hAnsi="Times New Roman"/>
          <w:sz w:val="24"/>
          <w:szCs w:val="24"/>
        </w:rPr>
        <w:t>Duración del Proyecto</w:t>
      </w:r>
      <w:r w:rsidRPr="00FC6F85">
        <w:rPr>
          <w:rFonts w:ascii="Times New Roman" w:hAnsi="Times New Roman"/>
          <w:b/>
          <w:sz w:val="24"/>
          <w:szCs w:val="24"/>
        </w:rPr>
        <w:t xml:space="preserve">: UN año </w:t>
      </w:r>
    </w:p>
    <w:p w:rsidR="00FC6F85" w:rsidRPr="00FC6F85" w:rsidRDefault="00FC6F85" w:rsidP="00FC6F85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right="-1" w:hanging="283"/>
        <w:jc w:val="both"/>
        <w:rPr>
          <w:rFonts w:ascii="Times New Roman" w:hAnsi="Times New Roman"/>
          <w:sz w:val="24"/>
          <w:szCs w:val="24"/>
        </w:rPr>
      </w:pPr>
      <w:r w:rsidRPr="00FC6F85">
        <w:rPr>
          <w:rFonts w:ascii="Times New Roman" w:hAnsi="Times New Roman"/>
          <w:sz w:val="24"/>
          <w:szCs w:val="24"/>
        </w:rPr>
        <w:lastRenderedPageBreak/>
        <w:t xml:space="preserve">Los Proyectos deberán ser cargados en la web de esta Secretaria </w:t>
      </w:r>
      <w:hyperlink r:id="rId5" w:history="1">
        <w:r w:rsidRPr="00FC6F85">
          <w:rPr>
            <w:rStyle w:val="Hipervnculo"/>
            <w:rFonts w:ascii="Times New Roman" w:hAnsi="Times New Roman"/>
            <w:color w:val="auto"/>
            <w:sz w:val="24"/>
            <w:szCs w:val="24"/>
          </w:rPr>
          <w:t>www.extension.uner.edu.ar</w:t>
        </w:r>
      </w:hyperlink>
      <w:r w:rsidRPr="00FC6F85">
        <w:rPr>
          <w:rFonts w:ascii="Times New Roman" w:hAnsi="Times New Roman"/>
          <w:sz w:val="24"/>
          <w:szCs w:val="24"/>
        </w:rPr>
        <w:t>, por los aspirantes a participar de esta convocatoria, como así también, el informe final.</w:t>
      </w:r>
    </w:p>
    <w:p w:rsidR="00FC6F85" w:rsidRPr="00FC6F85" w:rsidRDefault="00FC6F85" w:rsidP="00FC6F85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FC6F85">
        <w:rPr>
          <w:rFonts w:ascii="Times New Roman" w:hAnsi="Times New Roman"/>
          <w:sz w:val="24"/>
          <w:szCs w:val="24"/>
        </w:rPr>
        <w:t xml:space="preserve">Este informe, con diagnóstico del impacto de las acciones desarrolladas, se presentará dentro de los </w:t>
      </w:r>
      <w:r w:rsidR="00AC02D6">
        <w:rPr>
          <w:rFonts w:ascii="Times New Roman" w:hAnsi="Times New Roman"/>
          <w:b/>
          <w:sz w:val="24"/>
          <w:szCs w:val="24"/>
        </w:rPr>
        <w:t>30</w:t>
      </w:r>
      <w:r w:rsidRPr="00FC6F85">
        <w:rPr>
          <w:rFonts w:ascii="Times New Roman" w:hAnsi="Times New Roman"/>
          <w:b/>
          <w:sz w:val="24"/>
          <w:szCs w:val="24"/>
        </w:rPr>
        <w:t xml:space="preserve"> días de finalizado el cronograma de actividades</w:t>
      </w:r>
      <w:r w:rsidRPr="00FC6F85">
        <w:rPr>
          <w:rFonts w:ascii="Times New Roman" w:hAnsi="Times New Roman"/>
          <w:sz w:val="24"/>
          <w:szCs w:val="24"/>
        </w:rPr>
        <w:t xml:space="preserve">, incluyendo la rendición e informe del becario, con el aval del Consejo Directivo. </w:t>
      </w:r>
    </w:p>
    <w:p w:rsidR="00FC6F85" w:rsidRPr="00FC6F85" w:rsidRDefault="00FC6F85" w:rsidP="00FC6F85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FC6F85">
        <w:rPr>
          <w:rFonts w:ascii="Times New Roman" w:hAnsi="Times New Roman"/>
          <w:sz w:val="24"/>
          <w:szCs w:val="24"/>
        </w:rPr>
        <w:t xml:space="preserve">Los proyectos propuestos por los estudiantes, serán aprobados por los Consejos Directivos a través de una resolución con declaración de pertinencia e interés institucional. </w:t>
      </w:r>
    </w:p>
    <w:p w:rsidR="00FC6F85" w:rsidRPr="00FC6F85" w:rsidRDefault="00FC6F85" w:rsidP="00FC6F85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FC6F85">
        <w:rPr>
          <w:rFonts w:ascii="Times New Roman" w:hAnsi="Times New Roman"/>
          <w:sz w:val="24"/>
          <w:szCs w:val="24"/>
        </w:rPr>
        <w:t xml:space="preserve">Estos Proyectos serán admitidos por el Consejo de Extensión, para luego ser evaluados por un tribunal conformado por dos evaluadores externos y uno interno. </w:t>
      </w:r>
    </w:p>
    <w:p w:rsidR="00FC6F85" w:rsidRPr="00FC6F85" w:rsidRDefault="00FC6F85" w:rsidP="00FC6F85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FC6F85">
        <w:rPr>
          <w:rFonts w:ascii="Times New Roman" w:hAnsi="Times New Roman"/>
          <w:sz w:val="24"/>
          <w:szCs w:val="24"/>
        </w:rPr>
        <w:t xml:space="preserve">En la evaluación, el estudiante Director deberá defender su Proyecto ante el equipo evaluador convocado por la Secretaria de Extensión Universitaria y Cultura a tal fin. </w:t>
      </w:r>
    </w:p>
    <w:p w:rsidR="00FC6F85" w:rsidRPr="00FC6F85" w:rsidRDefault="00FC6F85" w:rsidP="00AC02D6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right="-1" w:firstLine="0"/>
        <w:jc w:val="both"/>
      </w:pPr>
      <w:r w:rsidRPr="00FC6F85">
        <w:rPr>
          <w:rFonts w:ascii="Times New Roman" w:hAnsi="Times New Roman"/>
          <w:sz w:val="24"/>
          <w:szCs w:val="24"/>
        </w:rPr>
        <w:t xml:space="preserve">Los proyectos tienen derecho a solicitar </w:t>
      </w:r>
      <w:r w:rsidRPr="00AC02D6">
        <w:rPr>
          <w:rFonts w:ascii="Times New Roman" w:hAnsi="Times New Roman"/>
          <w:b/>
          <w:sz w:val="24"/>
          <w:szCs w:val="24"/>
        </w:rPr>
        <w:t>un becario</w:t>
      </w:r>
      <w:r w:rsidR="00AC02D6">
        <w:rPr>
          <w:rFonts w:ascii="Times New Roman" w:hAnsi="Times New Roman"/>
          <w:b/>
          <w:sz w:val="24"/>
          <w:szCs w:val="24"/>
        </w:rPr>
        <w:t xml:space="preserve">. </w:t>
      </w:r>
      <w:r w:rsidR="00AC02D6">
        <w:rPr>
          <w:rFonts w:ascii="Times New Roman" w:hAnsi="Times New Roman"/>
          <w:sz w:val="24"/>
          <w:szCs w:val="24"/>
        </w:rPr>
        <w:t>(Según O</w:t>
      </w:r>
      <w:r w:rsidR="00AC02D6" w:rsidRPr="00AC02D6">
        <w:rPr>
          <w:rFonts w:ascii="Times New Roman" w:hAnsi="Times New Roman"/>
          <w:sz w:val="24"/>
          <w:szCs w:val="24"/>
        </w:rPr>
        <w:t>rdenanza vigente)</w:t>
      </w:r>
      <w:r w:rsidR="00AC02D6">
        <w:rPr>
          <w:rFonts w:ascii="Times New Roman" w:hAnsi="Times New Roman"/>
          <w:b/>
          <w:sz w:val="24"/>
          <w:szCs w:val="24"/>
        </w:rPr>
        <w:t xml:space="preserve"> </w:t>
      </w:r>
    </w:p>
    <w:p w:rsidR="00FC6F85" w:rsidRPr="00FC6F85" w:rsidRDefault="00FC6F85" w:rsidP="00FC6F85">
      <w:pPr>
        <w:autoSpaceDE w:val="0"/>
        <w:autoSpaceDN w:val="0"/>
        <w:adjustRightInd w:val="0"/>
        <w:ind w:left="284" w:right="-1"/>
        <w:jc w:val="both"/>
      </w:pPr>
    </w:p>
    <w:p w:rsidR="00FC6F85" w:rsidRPr="00FC6F85" w:rsidRDefault="00FC6F85" w:rsidP="00FC6F85">
      <w:pPr>
        <w:pStyle w:val="Prrafodelista"/>
        <w:numPr>
          <w:ilvl w:val="0"/>
          <w:numId w:val="1"/>
        </w:numPr>
        <w:spacing w:after="0" w:line="240" w:lineRule="auto"/>
        <w:ind w:left="284" w:right="-1" w:firstLine="0"/>
        <w:jc w:val="both"/>
        <w:rPr>
          <w:rFonts w:ascii="Times New Roman" w:hAnsi="Times New Roman"/>
          <w:b/>
          <w:sz w:val="24"/>
          <w:szCs w:val="24"/>
        </w:rPr>
      </w:pPr>
      <w:r w:rsidRPr="00FC6F85">
        <w:rPr>
          <w:rFonts w:ascii="Times New Roman" w:hAnsi="Times New Roman"/>
          <w:b/>
          <w:sz w:val="24"/>
          <w:szCs w:val="24"/>
        </w:rPr>
        <w:t>FINANCIACION DE LA INICIATIVA</w:t>
      </w:r>
    </w:p>
    <w:p w:rsidR="00FC6F85" w:rsidRPr="00FC6F85" w:rsidRDefault="00FC6F85" w:rsidP="00FC6F85">
      <w:pPr>
        <w:pStyle w:val="Prrafodelista"/>
        <w:spacing w:after="0" w:line="240" w:lineRule="auto"/>
        <w:ind w:left="284" w:right="-1"/>
        <w:jc w:val="both"/>
        <w:rPr>
          <w:rFonts w:ascii="Times New Roman" w:hAnsi="Times New Roman"/>
          <w:b/>
          <w:sz w:val="24"/>
          <w:szCs w:val="24"/>
        </w:rPr>
      </w:pPr>
    </w:p>
    <w:p w:rsidR="00FC6F85" w:rsidRPr="00FC6F85" w:rsidRDefault="00FC6F85" w:rsidP="00FC6F85">
      <w:pPr>
        <w:pStyle w:val="Prrafodelista"/>
        <w:numPr>
          <w:ilvl w:val="0"/>
          <w:numId w:val="5"/>
        </w:num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FC6F85">
        <w:rPr>
          <w:rFonts w:ascii="Times New Roman" w:hAnsi="Times New Roman"/>
          <w:sz w:val="24"/>
          <w:szCs w:val="24"/>
        </w:rPr>
        <w:t xml:space="preserve">Se financiará hasta </w:t>
      </w:r>
      <w:r w:rsidRPr="00FC6F85">
        <w:rPr>
          <w:rFonts w:ascii="Times New Roman" w:hAnsi="Times New Roman"/>
          <w:b/>
          <w:sz w:val="24"/>
          <w:szCs w:val="24"/>
        </w:rPr>
        <w:t>UN (1) proyecto por Facultad.</w:t>
      </w:r>
    </w:p>
    <w:p w:rsidR="00FC6F85" w:rsidRPr="00FC6F85" w:rsidRDefault="00FC6F85" w:rsidP="00FC6F85">
      <w:pPr>
        <w:pStyle w:val="Prrafodelista"/>
        <w:numPr>
          <w:ilvl w:val="0"/>
          <w:numId w:val="5"/>
        </w:num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FC6F85">
        <w:rPr>
          <w:rFonts w:ascii="Times New Roman" w:hAnsi="Times New Roman"/>
          <w:sz w:val="24"/>
          <w:szCs w:val="24"/>
        </w:rPr>
        <w:t xml:space="preserve">Se propone un monto de </w:t>
      </w:r>
      <w:r w:rsidRPr="00AC02D6">
        <w:rPr>
          <w:rFonts w:ascii="Times New Roman" w:hAnsi="Times New Roman"/>
          <w:b/>
          <w:sz w:val="24"/>
          <w:szCs w:val="24"/>
        </w:rPr>
        <w:t xml:space="preserve">PESOS </w:t>
      </w:r>
      <w:r w:rsidR="00AC02D6" w:rsidRPr="00AC02D6">
        <w:rPr>
          <w:rFonts w:ascii="Times New Roman" w:hAnsi="Times New Roman"/>
          <w:b/>
          <w:sz w:val="24"/>
          <w:szCs w:val="24"/>
        </w:rPr>
        <w:t>QUINCE</w:t>
      </w:r>
      <w:r w:rsidRPr="00AC02D6">
        <w:rPr>
          <w:rFonts w:ascii="Times New Roman" w:hAnsi="Times New Roman"/>
          <w:b/>
          <w:sz w:val="24"/>
          <w:szCs w:val="24"/>
        </w:rPr>
        <w:t xml:space="preserve"> MIL ($1</w:t>
      </w:r>
      <w:r w:rsidR="002F044E" w:rsidRPr="00AC02D6">
        <w:rPr>
          <w:rFonts w:ascii="Times New Roman" w:hAnsi="Times New Roman"/>
          <w:b/>
          <w:sz w:val="24"/>
          <w:szCs w:val="24"/>
        </w:rPr>
        <w:t>5</w:t>
      </w:r>
      <w:r w:rsidRPr="00AC02D6">
        <w:rPr>
          <w:rFonts w:ascii="Times New Roman" w:hAnsi="Times New Roman"/>
          <w:b/>
          <w:sz w:val="24"/>
          <w:szCs w:val="24"/>
        </w:rPr>
        <w:t>.000)</w:t>
      </w:r>
      <w:r w:rsidRPr="00FC6F85">
        <w:rPr>
          <w:rFonts w:ascii="Times New Roman" w:hAnsi="Times New Roman"/>
          <w:sz w:val="24"/>
          <w:szCs w:val="24"/>
        </w:rPr>
        <w:t xml:space="preserve"> para cada propuesta aprobada.</w:t>
      </w:r>
    </w:p>
    <w:p w:rsidR="00FC6F85" w:rsidRPr="00FC6F85" w:rsidRDefault="00FC6F85" w:rsidP="00FC6F85">
      <w:pPr>
        <w:pStyle w:val="Prrafodelista"/>
        <w:numPr>
          <w:ilvl w:val="0"/>
          <w:numId w:val="5"/>
        </w:num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FC6F85">
        <w:rPr>
          <w:rFonts w:ascii="Times New Roman" w:hAnsi="Times New Roman"/>
          <w:sz w:val="24"/>
          <w:szCs w:val="24"/>
        </w:rPr>
        <w:t xml:space="preserve">En caso de adquirirse algún equipo </w:t>
      </w:r>
      <w:proofErr w:type="spellStart"/>
      <w:r w:rsidRPr="00FC6F85">
        <w:rPr>
          <w:rFonts w:ascii="Times New Roman" w:hAnsi="Times New Roman"/>
          <w:sz w:val="24"/>
          <w:szCs w:val="24"/>
        </w:rPr>
        <w:t>inventariable</w:t>
      </w:r>
      <w:proofErr w:type="spellEnd"/>
      <w:r w:rsidRPr="00FC6F85">
        <w:rPr>
          <w:rFonts w:ascii="Times New Roman" w:hAnsi="Times New Roman"/>
          <w:sz w:val="24"/>
          <w:szCs w:val="24"/>
        </w:rPr>
        <w:t>, éste pasará a ser propiedad de la Facultad de origen del proyecto, al finalizar el mismo.</w:t>
      </w:r>
    </w:p>
    <w:p w:rsidR="00FC6F85" w:rsidRPr="00FC6F85" w:rsidRDefault="00FC6F85" w:rsidP="00FC6F85">
      <w:pPr>
        <w:pStyle w:val="Prrafodelista"/>
        <w:numPr>
          <w:ilvl w:val="0"/>
          <w:numId w:val="5"/>
        </w:num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FC6F85">
        <w:rPr>
          <w:rFonts w:ascii="Times New Roman" w:hAnsi="Times New Roman"/>
          <w:sz w:val="24"/>
          <w:szCs w:val="24"/>
        </w:rPr>
        <w:t>Estos equipos pueden ser objeto de donación por parte del Consejo Superior (Ordenanza 256) a organizaciones comunitarias participantes en el proyecto (si se estima pertinente).</w:t>
      </w:r>
    </w:p>
    <w:p w:rsidR="00FC6F85" w:rsidRPr="00AC02D6" w:rsidRDefault="00FC6F85" w:rsidP="00AC02D6">
      <w:pPr>
        <w:pStyle w:val="Prrafodelista"/>
        <w:numPr>
          <w:ilvl w:val="0"/>
          <w:numId w:val="5"/>
        </w:numPr>
        <w:ind w:right="-1"/>
        <w:jc w:val="both"/>
        <w:rPr>
          <w:rFonts w:ascii="Times New Roman" w:hAnsi="Times New Roman"/>
          <w:sz w:val="24"/>
          <w:szCs w:val="24"/>
        </w:rPr>
      </w:pPr>
      <w:r w:rsidRPr="00FC6F85">
        <w:rPr>
          <w:rFonts w:ascii="Times New Roman" w:hAnsi="Times New Roman"/>
          <w:sz w:val="24"/>
          <w:szCs w:val="24"/>
        </w:rPr>
        <w:t>El informe de ejecución presupuestaria seguirá las normas administrativas</w:t>
      </w:r>
      <w:r w:rsidR="00AC02D6">
        <w:rPr>
          <w:rFonts w:ascii="Times New Roman" w:hAnsi="Times New Roman"/>
          <w:sz w:val="24"/>
          <w:szCs w:val="24"/>
        </w:rPr>
        <w:t xml:space="preserve"> </w:t>
      </w:r>
      <w:r w:rsidRPr="00AC02D6">
        <w:rPr>
          <w:rFonts w:ascii="Times New Roman" w:hAnsi="Times New Roman"/>
          <w:sz w:val="24"/>
          <w:szCs w:val="24"/>
        </w:rPr>
        <w:t>vigentes para rendición de Proyectos de Extensión.</w:t>
      </w:r>
    </w:p>
    <w:p w:rsidR="00FC6F85" w:rsidRPr="00FC6F85" w:rsidRDefault="00FC6F85" w:rsidP="00FC6F85">
      <w:pPr>
        <w:pStyle w:val="Prrafodelista"/>
        <w:ind w:left="284" w:right="-1"/>
        <w:jc w:val="both"/>
        <w:rPr>
          <w:rFonts w:ascii="Times New Roman" w:hAnsi="Times New Roman"/>
          <w:sz w:val="24"/>
          <w:szCs w:val="24"/>
        </w:rPr>
      </w:pPr>
    </w:p>
    <w:p w:rsidR="00FC6F85" w:rsidRPr="00FC6F85" w:rsidRDefault="00FC6F85" w:rsidP="00FC6F85">
      <w:pPr>
        <w:pStyle w:val="Prrafodelista"/>
        <w:ind w:left="284" w:right="-1"/>
        <w:jc w:val="both"/>
        <w:rPr>
          <w:rFonts w:ascii="Times New Roman" w:hAnsi="Times New Roman"/>
          <w:b/>
          <w:sz w:val="24"/>
          <w:szCs w:val="24"/>
        </w:rPr>
      </w:pPr>
      <w:r w:rsidRPr="00FC6F85">
        <w:rPr>
          <w:rFonts w:ascii="Times New Roman" w:hAnsi="Times New Roman"/>
          <w:b/>
          <w:sz w:val="24"/>
          <w:szCs w:val="24"/>
        </w:rPr>
        <w:t xml:space="preserve">- Total máximo a financiar: 9 Proyectos: PESOS </w:t>
      </w:r>
      <w:r w:rsidR="002F044E">
        <w:rPr>
          <w:rFonts w:ascii="Times New Roman" w:hAnsi="Times New Roman"/>
          <w:b/>
          <w:sz w:val="24"/>
          <w:szCs w:val="24"/>
        </w:rPr>
        <w:t xml:space="preserve">CIENTO TREINTA Y CINCO </w:t>
      </w:r>
      <w:r w:rsidRPr="00FC6F85">
        <w:rPr>
          <w:rFonts w:ascii="Times New Roman" w:hAnsi="Times New Roman"/>
          <w:b/>
          <w:sz w:val="24"/>
          <w:szCs w:val="24"/>
        </w:rPr>
        <w:t xml:space="preserve"> MIL ($</w:t>
      </w:r>
      <w:r w:rsidR="002F044E">
        <w:rPr>
          <w:rFonts w:ascii="Times New Roman" w:hAnsi="Times New Roman"/>
          <w:b/>
          <w:sz w:val="24"/>
          <w:szCs w:val="24"/>
        </w:rPr>
        <w:t>135.000</w:t>
      </w:r>
      <w:r w:rsidRPr="00FC6F85">
        <w:rPr>
          <w:rFonts w:ascii="Times New Roman" w:hAnsi="Times New Roman"/>
          <w:b/>
          <w:sz w:val="24"/>
          <w:szCs w:val="24"/>
        </w:rPr>
        <w:t>)</w:t>
      </w:r>
    </w:p>
    <w:p w:rsidR="00FC6F85" w:rsidRPr="00FC6F85" w:rsidRDefault="00FC6F85" w:rsidP="00FC6F85">
      <w:pPr>
        <w:pStyle w:val="Prrafodelista"/>
        <w:ind w:left="284" w:right="-1"/>
        <w:jc w:val="both"/>
        <w:rPr>
          <w:rFonts w:ascii="Times New Roman" w:hAnsi="Times New Roman"/>
          <w:b/>
          <w:sz w:val="24"/>
          <w:szCs w:val="24"/>
        </w:rPr>
      </w:pPr>
      <w:r w:rsidRPr="00FC6F85">
        <w:rPr>
          <w:rFonts w:ascii="Times New Roman" w:hAnsi="Times New Roman"/>
          <w:b/>
          <w:sz w:val="24"/>
          <w:szCs w:val="24"/>
        </w:rPr>
        <w:t>- Total de becas a fin</w:t>
      </w:r>
      <w:r w:rsidR="00AC02D6">
        <w:rPr>
          <w:rFonts w:ascii="Times New Roman" w:hAnsi="Times New Roman"/>
          <w:b/>
          <w:sz w:val="24"/>
          <w:szCs w:val="24"/>
        </w:rPr>
        <w:t>anciar UNA (1) por proyecto (Según Ordenanza vigente).</w:t>
      </w:r>
    </w:p>
    <w:p w:rsidR="00FC6F85" w:rsidRPr="00FC6F85" w:rsidRDefault="00FC6F85" w:rsidP="00FC6F85">
      <w:pPr>
        <w:pStyle w:val="Prrafodelista"/>
        <w:ind w:left="284" w:right="-1"/>
        <w:jc w:val="both"/>
        <w:rPr>
          <w:rFonts w:ascii="Arial" w:hAnsi="Arial" w:cs="Arial"/>
          <w:sz w:val="20"/>
          <w:szCs w:val="20"/>
          <w:lang w:val="es-AR"/>
        </w:rPr>
      </w:pPr>
    </w:p>
    <w:p w:rsidR="00FC6F85" w:rsidRPr="00FC6F85" w:rsidRDefault="00AC02D6" w:rsidP="00FC6F85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V.         </w:t>
      </w:r>
      <w:r w:rsidR="00FC6F85" w:rsidRPr="00FC6F85">
        <w:rPr>
          <w:b/>
        </w:rPr>
        <w:t>CRONOGRAMA</w:t>
      </w:r>
    </w:p>
    <w:p w:rsidR="00AC02D6" w:rsidRDefault="00AC02D6" w:rsidP="00FC6F85">
      <w:pPr>
        <w:autoSpaceDE w:val="0"/>
        <w:autoSpaceDN w:val="0"/>
        <w:adjustRightInd w:val="0"/>
        <w:jc w:val="both"/>
      </w:pPr>
    </w:p>
    <w:p w:rsidR="00FC6F85" w:rsidRPr="00AC02D6" w:rsidRDefault="00FC6F85" w:rsidP="00FC6F85">
      <w:pPr>
        <w:numPr>
          <w:ilvl w:val="0"/>
          <w:numId w:val="6"/>
        </w:numPr>
        <w:tabs>
          <w:tab w:val="left" w:pos="284"/>
          <w:tab w:val="left" w:pos="567"/>
        </w:tabs>
        <w:autoSpaceDE w:val="0"/>
        <w:autoSpaceDN w:val="0"/>
        <w:adjustRightInd w:val="0"/>
        <w:ind w:left="284" w:right="-1"/>
        <w:jc w:val="both"/>
        <w:rPr>
          <w:b/>
        </w:rPr>
      </w:pPr>
      <w:r w:rsidRPr="00AC02D6">
        <w:t>Apertura de la Convocatoria</w:t>
      </w:r>
      <w:r w:rsidR="004910D2" w:rsidRPr="00AC02D6">
        <w:t xml:space="preserve"> en el sistema</w:t>
      </w:r>
      <w:r w:rsidR="006515CC" w:rsidRPr="00AC02D6">
        <w:t xml:space="preserve"> de extensión</w:t>
      </w:r>
      <w:r w:rsidRPr="00AC02D6">
        <w:t xml:space="preserve">: </w:t>
      </w:r>
      <w:r w:rsidR="00BC7A76" w:rsidRPr="00AC02D6">
        <w:rPr>
          <w:b/>
        </w:rPr>
        <w:t xml:space="preserve">miércoles 2 de diciembre de 2015 </w:t>
      </w:r>
    </w:p>
    <w:p w:rsidR="002F044E" w:rsidRPr="00AC02D6" w:rsidRDefault="00FC6F85" w:rsidP="00FC6F85">
      <w:pPr>
        <w:pStyle w:val="Prrafodelista"/>
        <w:numPr>
          <w:ilvl w:val="0"/>
          <w:numId w:val="6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ascii="Times New Roman" w:hAnsi="Times New Roman"/>
          <w:sz w:val="24"/>
          <w:szCs w:val="24"/>
        </w:rPr>
      </w:pPr>
      <w:r w:rsidRPr="00AC02D6">
        <w:rPr>
          <w:rFonts w:ascii="Times New Roman" w:hAnsi="Times New Roman"/>
          <w:sz w:val="24"/>
          <w:szCs w:val="24"/>
        </w:rPr>
        <w:t>Cierre de la carga de la Convocatoria</w:t>
      </w:r>
      <w:r w:rsidR="004A4475" w:rsidRPr="00AC02D6">
        <w:rPr>
          <w:rFonts w:ascii="Times New Roman" w:hAnsi="Times New Roman"/>
          <w:sz w:val="24"/>
          <w:szCs w:val="24"/>
        </w:rPr>
        <w:t xml:space="preserve"> en el sistema</w:t>
      </w:r>
      <w:r w:rsidR="006515CC" w:rsidRPr="00AC02D6">
        <w:rPr>
          <w:rFonts w:ascii="Times New Roman" w:hAnsi="Times New Roman"/>
          <w:sz w:val="24"/>
          <w:szCs w:val="24"/>
        </w:rPr>
        <w:t xml:space="preserve"> de extensión</w:t>
      </w:r>
      <w:r w:rsidRPr="00AC02D6">
        <w:rPr>
          <w:rFonts w:ascii="Times New Roman" w:hAnsi="Times New Roman"/>
          <w:sz w:val="24"/>
          <w:szCs w:val="24"/>
        </w:rPr>
        <w:t>:</w:t>
      </w:r>
      <w:r w:rsidRPr="00AC02D6">
        <w:rPr>
          <w:rFonts w:ascii="Times New Roman" w:hAnsi="Times New Roman"/>
          <w:b/>
          <w:sz w:val="24"/>
          <w:szCs w:val="24"/>
        </w:rPr>
        <w:t xml:space="preserve"> </w:t>
      </w:r>
      <w:r w:rsidR="00707B4F" w:rsidRPr="00AC02D6">
        <w:rPr>
          <w:rFonts w:ascii="Times New Roman" w:hAnsi="Times New Roman"/>
          <w:b/>
          <w:sz w:val="24"/>
          <w:szCs w:val="24"/>
        </w:rPr>
        <w:t>martes 1</w:t>
      </w:r>
      <w:r w:rsidR="002F044E" w:rsidRPr="00AC02D6">
        <w:rPr>
          <w:rFonts w:ascii="Times New Roman" w:hAnsi="Times New Roman"/>
          <w:b/>
          <w:sz w:val="24"/>
          <w:szCs w:val="24"/>
        </w:rPr>
        <w:t xml:space="preserve"> de marzo 2016</w:t>
      </w:r>
    </w:p>
    <w:p w:rsidR="002F044E" w:rsidRPr="00AC02D6" w:rsidRDefault="00FC6F85" w:rsidP="00FC6F85">
      <w:pPr>
        <w:pStyle w:val="Prrafodelista"/>
        <w:numPr>
          <w:ilvl w:val="0"/>
          <w:numId w:val="6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ascii="Times New Roman" w:hAnsi="Times New Roman"/>
          <w:b/>
          <w:sz w:val="24"/>
          <w:szCs w:val="24"/>
        </w:rPr>
      </w:pPr>
      <w:r w:rsidRPr="00AC02D6">
        <w:rPr>
          <w:rFonts w:ascii="Times New Roman" w:hAnsi="Times New Roman"/>
          <w:sz w:val="24"/>
          <w:szCs w:val="24"/>
        </w:rPr>
        <w:t>Elevación de</w:t>
      </w:r>
      <w:r w:rsidR="006515CC" w:rsidRPr="00AC02D6">
        <w:rPr>
          <w:rFonts w:ascii="Times New Roman" w:hAnsi="Times New Roman"/>
          <w:sz w:val="24"/>
          <w:szCs w:val="24"/>
        </w:rPr>
        <w:t xml:space="preserve"> los</w:t>
      </w:r>
      <w:r w:rsidRPr="00AC02D6">
        <w:rPr>
          <w:rFonts w:ascii="Times New Roman" w:hAnsi="Times New Roman"/>
          <w:sz w:val="24"/>
          <w:szCs w:val="24"/>
        </w:rPr>
        <w:t xml:space="preserve"> proyecto a la Secretaria de Extensión del </w:t>
      </w:r>
      <w:r w:rsidR="006515CC" w:rsidRPr="00AC02D6">
        <w:rPr>
          <w:rFonts w:ascii="Times New Roman" w:hAnsi="Times New Roman"/>
          <w:sz w:val="24"/>
          <w:szCs w:val="24"/>
        </w:rPr>
        <w:t>R</w:t>
      </w:r>
      <w:r w:rsidRPr="00AC02D6">
        <w:rPr>
          <w:rFonts w:ascii="Times New Roman" w:hAnsi="Times New Roman"/>
          <w:sz w:val="24"/>
          <w:szCs w:val="24"/>
        </w:rPr>
        <w:t xml:space="preserve">ectorado en formato papel con la correspondiente </w:t>
      </w:r>
      <w:r w:rsidR="006515CC" w:rsidRPr="00AC02D6">
        <w:rPr>
          <w:rFonts w:ascii="Times New Roman" w:hAnsi="Times New Roman"/>
          <w:sz w:val="24"/>
          <w:szCs w:val="24"/>
        </w:rPr>
        <w:t>R</w:t>
      </w:r>
      <w:r w:rsidRPr="00AC02D6">
        <w:rPr>
          <w:rFonts w:ascii="Times New Roman" w:hAnsi="Times New Roman"/>
          <w:sz w:val="24"/>
          <w:szCs w:val="24"/>
        </w:rPr>
        <w:t>esolución de Consejo Directivo</w:t>
      </w:r>
      <w:r w:rsidR="004A4475" w:rsidRPr="00AC02D6">
        <w:rPr>
          <w:rFonts w:ascii="Times New Roman" w:hAnsi="Times New Roman"/>
          <w:sz w:val="24"/>
          <w:szCs w:val="24"/>
        </w:rPr>
        <w:t xml:space="preserve"> o ad referéndum</w:t>
      </w:r>
      <w:r w:rsidRPr="00AC02D6">
        <w:rPr>
          <w:rFonts w:ascii="Times New Roman" w:hAnsi="Times New Roman"/>
          <w:sz w:val="24"/>
          <w:szCs w:val="24"/>
        </w:rPr>
        <w:t xml:space="preserve">: </w:t>
      </w:r>
      <w:r w:rsidR="006515CC" w:rsidRPr="00AC02D6">
        <w:rPr>
          <w:rFonts w:ascii="Times New Roman" w:hAnsi="Times New Roman"/>
          <w:b/>
          <w:sz w:val="24"/>
          <w:szCs w:val="24"/>
        </w:rPr>
        <w:t>hasta</w:t>
      </w:r>
      <w:r w:rsidR="006515CC" w:rsidRPr="00AC02D6">
        <w:rPr>
          <w:rFonts w:ascii="Times New Roman" w:hAnsi="Times New Roman"/>
          <w:sz w:val="24"/>
          <w:szCs w:val="24"/>
        </w:rPr>
        <w:t xml:space="preserve"> </w:t>
      </w:r>
      <w:r w:rsidR="006515CC" w:rsidRPr="00AC02D6">
        <w:rPr>
          <w:rFonts w:ascii="Times New Roman" w:hAnsi="Times New Roman"/>
          <w:b/>
          <w:sz w:val="24"/>
          <w:szCs w:val="24"/>
        </w:rPr>
        <w:t>el</w:t>
      </w:r>
      <w:r w:rsidR="006515CC" w:rsidRPr="00AC02D6">
        <w:rPr>
          <w:rFonts w:ascii="Times New Roman" w:hAnsi="Times New Roman"/>
          <w:sz w:val="24"/>
          <w:szCs w:val="24"/>
        </w:rPr>
        <w:t xml:space="preserve"> </w:t>
      </w:r>
      <w:r w:rsidR="004A4475" w:rsidRPr="00AC02D6">
        <w:rPr>
          <w:rFonts w:ascii="Times New Roman" w:hAnsi="Times New Roman"/>
          <w:b/>
          <w:sz w:val="24"/>
          <w:szCs w:val="24"/>
        </w:rPr>
        <w:t>viernes 18 de marzo 2016</w:t>
      </w:r>
    </w:p>
    <w:p w:rsidR="00FC6F85" w:rsidRPr="00AC02D6" w:rsidRDefault="00FC6F85" w:rsidP="00FC6F85">
      <w:pPr>
        <w:pStyle w:val="Prrafodelista"/>
        <w:numPr>
          <w:ilvl w:val="0"/>
          <w:numId w:val="6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ascii="Times New Roman" w:hAnsi="Times New Roman"/>
          <w:sz w:val="24"/>
          <w:szCs w:val="24"/>
        </w:rPr>
      </w:pPr>
      <w:r w:rsidRPr="00AC02D6">
        <w:rPr>
          <w:rFonts w:ascii="Times New Roman" w:hAnsi="Times New Roman"/>
          <w:sz w:val="24"/>
          <w:szCs w:val="24"/>
        </w:rPr>
        <w:t>Admisibilidad de</w:t>
      </w:r>
      <w:r w:rsidR="006515CC" w:rsidRPr="00AC02D6">
        <w:rPr>
          <w:rFonts w:ascii="Times New Roman" w:hAnsi="Times New Roman"/>
          <w:sz w:val="24"/>
          <w:szCs w:val="24"/>
        </w:rPr>
        <w:t xml:space="preserve"> los</w:t>
      </w:r>
      <w:r w:rsidRPr="00AC02D6">
        <w:rPr>
          <w:rFonts w:ascii="Times New Roman" w:hAnsi="Times New Roman"/>
          <w:sz w:val="24"/>
          <w:szCs w:val="24"/>
        </w:rPr>
        <w:t xml:space="preserve"> proyectos por parte del Consejo de Extensión: </w:t>
      </w:r>
      <w:r w:rsidR="00707B4F" w:rsidRPr="00AC02D6">
        <w:rPr>
          <w:rFonts w:ascii="Times New Roman" w:hAnsi="Times New Roman"/>
          <w:b/>
          <w:sz w:val="24"/>
          <w:szCs w:val="24"/>
        </w:rPr>
        <w:t>martes</w:t>
      </w:r>
      <w:r w:rsidR="00707B4F" w:rsidRPr="00AC02D6">
        <w:rPr>
          <w:rFonts w:ascii="Times New Roman" w:hAnsi="Times New Roman"/>
          <w:sz w:val="24"/>
          <w:szCs w:val="24"/>
        </w:rPr>
        <w:t xml:space="preserve"> </w:t>
      </w:r>
      <w:r w:rsidR="002F044E" w:rsidRPr="00AC02D6">
        <w:rPr>
          <w:rFonts w:ascii="Times New Roman" w:hAnsi="Times New Roman"/>
          <w:b/>
          <w:sz w:val="24"/>
          <w:szCs w:val="24"/>
        </w:rPr>
        <w:t>22 de marzo 2016</w:t>
      </w:r>
      <w:r w:rsidR="006515CC" w:rsidRPr="00AC02D6">
        <w:rPr>
          <w:rFonts w:ascii="Times New Roman" w:hAnsi="Times New Roman"/>
          <w:b/>
          <w:sz w:val="24"/>
          <w:szCs w:val="24"/>
        </w:rPr>
        <w:t xml:space="preserve">. </w:t>
      </w:r>
    </w:p>
    <w:p w:rsidR="00FC6F85" w:rsidRPr="00AC02D6" w:rsidRDefault="00FC6F85" w:rsidP="00FC6F85">
      <w:pPr>
        <w:numPr>
          <w:ilvl w:val="0"/>
          <w:numId w:val="6"/>
        </w:numPr>
        <w:tabs>
          <w:tab w:val="left" w:pos="284"/>
          <w:tab w:val="left" w:pos="567"/>
        </w:tabs>
        <w:autoSpaceDE w:val="0"/>
        <w:autoSpaceDN w:val="0"/>
        <w:adjustRightInd w:val="0"/>
        <w:ind w:left="284" w:right="-1"/>
        <w:jc w:val="both"/>
      </w:pPr>
      <w:r w:rsidRPr="00AC02D6">
        <w:t xml:space="preserve">Evaluación de los Proyectos: </w:t>
      </w:r>
      <w:r w:rsidR="00707B4F" w:rsidRPr="00AC02D6">
        <w:rPr>
          <w:b/>
        </w:rPr>
        <w:t xml:space="preserve">jueves </w:t>
      </w:r>
      <w:r w:rsidR="002F044E" w:rsidRPr="00AC02D6">
        <w:rPr>
          <w:b/>
        </w:rPr>
        <w:t xml:space="preserve">7 y </w:t>
      </w:r>
      <w:r w:rsidR="00707B4F" w:rsidRPr="00AC02D6">
        <w:rPr>
          <w:b/>
        </w:rPr>
        <w:t xml:space="preserve">viernes </w:t>
      </w:r>
      <w:r w:rsidR="002F044E" w:rsidRPr="00AC02D6">
        <w:rPr>
          <w:b/>
        </w:rPr>
        <w:t>8 de abril 2016</w:t>
      </w:r>
    </w:p>
    <w:p w:rsidR="00FC6F85" w:rsidRPr="00AC02D6" w:rsidRDefault="00FC6F85" w:rsidP="00FC6F85">
      <w:pPr>
        <w:tabs>
          <w:tab w:val="left" w:pos="284"/>
          <w:tab w:val="left" w:pos="567"/>
        </w:tabs>
        <w:autoSpaceDE w:val="0"/>
        <w:autoSpaceDN w:val="0"/>
        <w:adjustRightInd w:val="0"/>
        <w:ind w:left="284" w:right="-1"/>
        <w:jc w:val="both"/>
        <w:rPr>
          <w:i/>
          <w:sz w:val="20"/>
          <w:szCs w:val="20"/>
        </w:rPr>
      </w:pPr>
      <w:r w:rsidRPr="00AC02D6">
        <w:rPr>
          <w:i/>
          <w:sz w:val="20"/>
          <w:szCs w:val="20"/>
        </w:rPr>
        <w:t xml:space="preserve">El resultado de la evaluación es vinculante. </w:t>
      </w:r>
    </w:p>
    <w:p w:rsidR="00FC6F85" w:rsidRPr="00AC02D6" w:rsidRDefault="00FC6F85" w:rsidP="00FC6F85">
      <w:pPr>
        <w:pStyle w:val="Prrafodelista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i/>
          <w:sz w:val="20"/>
          <w:szCs w:val="20"/>
        </w:rPr>
      </w:pPr>
      <w:r w:rsidRPr="00AC02D6">
        <w:rPr>
          <w:rFonts w:ascii="Times New Roman" w:hAnsi="Times New Roman"/>
          <w:i/>
          <w:sz w:val="20"/>
          <w:szCs w:val="20"/>
        </w:rPr>
        <w:t>Se permiten correcciones, reformulaciones sugeridas por el Cuerpo Evaluador dentro de la misma convocatoria hasta 15 días después de comunicado el resultado de la evaluación.</w:t>
      </w:r>
    </w:p>
    <w:p w:rsidR="00FC6F85" w:rsidRPr="00AC02D6" w:rsidRDefault="00FC6F85" w:rsidP="00FC6F85">
      <w:pPr>
        <w:numPr>
          <w:ilvl w:val="0"/>
          <w:numId w:val="6"/>
        </w:numPr>
        <w:tabs>
          <w:tab w:val="left" w:pos="284"/>
          <w:tab w:val="left" w:pos="567"/>
        </w:tabs>
        <w:autoSpaceDE w:val="0"/>
        <w:autoSpaceDN w:val="0"/>
        <w:adjustRightInd w:val="0"/>
        <w:ind w:left="284" w:right="-1"/>
        <w:jc w:val="both"/>
      </w:pPr>
      <w:r w:rsidRPr="00AC02D6">
        <w:lastRenderedPageBreak/>
        <w:t xml:space="preserve">Aprobación Consejo Superior: </w:t>
      </w:r>
      <w:r w:rsidR="002F044E" w:rsidRPr="00AC02D6">
        <w:rPr>
          <w:b/>
        </w:rPr>
        <w:t>reunión de abril 2016</w:t>
      </w:r>
    </w:p>
    <w:p w:rsidR="00774518" w:rsidRPr="00AC02D6" w:rsidRDefault="00FC6F85" w:rsidP="00FC6F85">
      <w:pPr>
        <w:pStyle w:val="Prrafodelista"/>
        <w:numPr>
          <w:ilvl w:val="0"/>
          <w:numId w:val="6"/>
        </w:numPr>
        <w:tabs>
          <w:tab w:val="left" w:pos="284"/>
          <w:tab w:val="left" w:pos="567"/>
        </w:tabs>
        <w:autoSpaceDE w:val="0"/>
        <w:autoSpaceDN w:val="0"/>
        <w:adjustRightInd w:val="0"/>
        <w:ind w:left="284" w:right="-1"/>
        <w:jc w:val="both"/>
        <w:rPr>
          <w:rFonts w:ascii="Times New Roman" w:hAnsi="Times New Roman"/>
          <w:sz w:val="24"/>
          <w:szCs w:val="24"/>
        </w:rPr>
      </w:pPr>
      <w:r w:rsidRPr="00AC02D6">
        <w:rPr>
          <w:rFonts w:ascii="Times New Roman" w:hAnsi="Times New Roman"/>
          <w:sz w:val="24"/>
          <w:szCs w:val="24"/>
        </w:rPr>
        <w:t xml:space="preserve">Ejecución del Proyecto: </w:t>
      </w:r>
      <w:r w:rsidR="005241FB" w:rsidRPr="00AC02D6">
        <w:rPr>
          <w:rFonts w:ascii="Times New Roman" w:hAnsi="Times New Roman"/>
          <w:b/>
          <w:sz w:val="24"/>
          <w:szCs w:val="24"/>
        </w:rPr>
        <w:t xml:space="preserve">del 2 de mayo al </w:t>
      </w:r>
      <w:r w:rsidR="00774518" w:rsidRPr="00AC02D6">
        <w:rPr>
          <w:rFonts w:ascii="Times New Roman" w:hAnsi="Times New Roman"/>
          <w:b/>
          <w:sz w:val="24"/>
          <w:szCs w:val="24"/>
        </w:rPr>
        <w:t>2 de mayo de 2017</w:t>
      </w:r>
    </w:p>
    <w:p w:rsidR="005241FB" w:rsidRPr="00AC02D6" w:rsidRDefault="005241FB" w:rsidP="00FC6F85">
      <w:pPr>
        <w:pStyle w:val="Prrafodelista"/>
        <w:numPr>
          <w:ilvl w:val="0"/>
          <w:numId w:val="6"/>
        </w:numPr>
        <w:tabs>
          <w:tab w:val="left" w:pos="284"/>
          <w:tab w:val="left" w:pos="567"/>
        </w:tabs>
        <w:autoSpaceDE w:val="0"/>
        <w:autoSpaceDN w:val="0"/>
        <w:adjustRightInd w:val="0"/>
        <w:ind w:left="284" w:right="-1"/>
        <w:jc w:val="both"/>
        <w:rPr>
          <w:rFonts w:ascii="Times New Roman" w:hAnsi="Times New Roman"/>
          <w:b/>
          <w:sz w:val="24"/>
          <w:szCs w:val="24"/>
        </w:rPr>
      </w:pPr>
      <w:r w:rsidRPr="00AC02D6">
        <w:rPr>
          <w:rFonts w:ascii="Times New Roman" w:hAnsi="Times New Roman"/>
          <w:sz w:val="24"/>
          <w:szCs w:val="24"/>
        </w:rPr>
        <w:t xml:space="preserve">Fecha límite para cargar el informe final en el sistema: </w:t>
      </w:r>
      <w:r w:rsidR="00774518" w:rsidRPr="00AC02D6">
        <w:rPr>
          <w:rFonts w:ascii="Times New Roman" w:hAnsi="Times New Roman"/>
          <w:b/>
          <w:sz w:val="24"/>
          <w:szCs w:val="24"/>
        </w:rPr>
        <w:t>2 de junio de 2017</w:t>
      </w:r>
    </w:p>
    <w:p w:rsidR="00FC6F85" w:rsidRPr="00AC02D6" w:rsidRDefault="00FC6F85" w:rsidP="00FC6F85">
      <w:pPr>
        <w:tabs>
          <w:tab w:val="left" w:pos="284"/>
          <w:tab w:val="left" w:pos="567"/>
        </w:tabs>
        <w:ind w:left="284"/>
      </w:pPr>
    </w:p>
    <w:p w:rsidR="00FC6F85" w:rsidRPr="00AC02D6" w:rsidRDefault="00FC6F85" w:rsidP="00FC6F85">
      <w:pPr>
        <w:autoSpaceDE w:val="0"/>
        <w:autoSpaceDN w:val="0"/>
        <w:adjustRightInd w:val="0"/>
        <w:ind w:left="284" w:right="-1"/>
        <w:jc w:val="both"/>
        <w:rPr>
          <w:b/>
        </w:rPr>
      </w:pPr>
    </w:p>
    <w:p w:rsidR="006D7083" w:rsidRPr="00FC6F85" w:rsidRDefault="006D7083"/>
    <w:sectPr w:rsidR="006D7083" w:rsidRPr="00FC6F85" w:rsidSect="004910D2">
      <w:pgSz w:w="12240" w:h="15840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C6E23"/>
    <w:multiLevelType w:val="hybridMultilevel"/>
    <w:tmpl w:val="F1E0B988"/>
    <w:lvl w:ilvl="0" w:tplc="168687FE">
      <w:start w:val="1"/>
      <w:numFmt w:val="lowerLetter"/>
      <w:lvlText w:val="%1)"/>
      <w:lvlJc w:val="left"/>
      <w:pPr>
        <w:ind w:left="720" w:hanging="360"/>
      </w:pPr>
      <w:rPr>
        <w:b w:val="0"/>
        <w:lang w:val="es-AR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302FDC"/>
    <w:multiLevelType w:val="hybridMultilevel"/>
    <w:tmpl w:val="DF4871F6"/>
    <w:lvl w:ilvl="0" w:tplc="B3289E14">
      <w:numFmt w:val="bullet"/>
      <w:lvlText w:val="-"/>
      <w:lvlJc w:val="left"/>
      <w:pPr>
        <w:ind w:left="1065" w:hanging="360"/>
      </w:pPr>
      <w:rPr>
        <w:rFonts w:ascii="Arial Narrow" w:eastAsia="Calibri" w:hAnsi="Arial Narrow" w:cs="TimesNewRomanPSMT" w:hint="default"/>
      </w:rPr>
    </w:lvl>
    <w:lvl w:ilvl="1" w:tplc="0C0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497A0FF9"/>
    <w:multiLevelType w:val="hybridMultilevel"/>
    <w:tmpl w:val="3AECFF00"/>
    <w:lvl w:ilvl="0" w:tplc="2C0A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AD5120A"/>
    <w:multiLevelType w:val="hybridMultilevel"/>
    <w:tmpl w:val="648CEA8C"/>
    <w:lvl w:ilvl="0" w:tplc="B3289E14">
      <w:numFmt w:val="bullet"/>
      <w:lvlText w:val="-"/>
      <w:lvlJc w:val="left"/>
      <w:pPr>
        <w:ind w:left="1004" w:hanging="360"/>
      </w:pPr>
      <w:rPr>
        <w:rFonts w:ascii="Arial Narrow" w:eastAsia="Calibri" w:hAnsi="Arial Narrow" w:cs="TimesNewRomanPSMT" w:hint="default"/>
      </w:rPr>
    </w:lvl>
    <w:lvl w:ilvl="1" w:tplc="2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65275BA4"/>
    <w:multiLevelType w:val="hybridMultilevel"/>
    <w:tmpl w:val="F3F46BCE"/>
    <w:lvl w:ilvl="0" w:tplc="B3289E14">
      <w:numFmt w:val="bullet"/>
      <w:lvlText w:val="-"/>
      <w:lvlJc w:val="left"/>
      <w:pPr>
        <w:ind w:left="1004" w:hanging="360"/>
      </w:pPr>
      <w:rPr>
        <w:rFonts w:ascii="Arial Narrow" w:eastAsia="Calibri" w:hAnsi="Arial Narrow" w:cs="TimesNewRomanPSMT" w:hint="default"/>
      </w:rPr>
    </w:lvl>
    <w:lvl w:ilvl="1" w:tplc="2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6F957157"/>
    <w:multiLevelType w:val="hybridMultilevel"/>
    <w:tmpl w:val="B8F897B0"/>
    <w:lvl w:ilvl="0" w:tplc="B3289E14">
      <w:numFmt w:val="bullet"/>
      <w:lvlText w:val="-"/>
      <w:lvlJc w:val="left"/>
      <w:pPr>
        <w:ind w:left="1004" w:hanging="360"/>
      </w:pPr>
      <w:rPr>
        <w:rFonts w:ascii="Arial Narrow" w:eastAsia="Calibri" w:hAnsi="Arial Narrow" w:cs="TimesNewRomanPSMT" w:hint="default"/>
      </w:rPr>
    </w:lvl>
    <w:lvl w:ilvl="1" w:tplc="2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hyphenationZone w:val="425"/>
  <w:characterSpacingControl w:val="doNotCompress"/>
  <w:compat/>
  <w:rsids>
    <w:rsidRoot w:val="00FC6F85"/>
    <w:rsid w:val="0002753D"/>
    <w:rsid w:val="002F044E"/>
    <w:rsid w:val="003B724B"/>
    <w:rsid w:val="004910D2"/>
    <w:rsid w:val="004A4475"/>
    <w:rsid w:val="005241FB"/>
    <w:rsid w:val="006515CC"/>
    <w:rsid w:val="00682912"/>
    <w:rsid w:val="00682942"/>
    <w:rsid w:val="006D7083"/>
    <w:rsid w:val="006E5B5F"/>
    <w:rsid w:val="006E7A2E"/>
    <w:rsid w:val="00707B4F"/>
    <w:rsid w:val="007241AD"/>
    <w:rsid w:val="00772F7E"/>
    <w:rsid w:val="00774518"/>
    <w:rsid w:val="007A2CE8"/>
    <w:rsid w:val="008A50A7"/>
    <w:rsid w:val="0092007D"/>
    <w:rsid w:val="00920790"/>
    <w:rsid w:val="009C1193"/>
    <w:rsid w:val="009F2E7C"/>
    <w:rsid w:val="00A54843"/>
    <w:rsid w:val="00AA0189"/>
    <w:rsid w:val="00AC02D6"/>
    <w:rsid w:val="00BC7A76"/>
    <w:rsid w:val="00FC6F85"/>
    <w:rsid w:val="00FE6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A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F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C6F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ES"/>
    </w:rPr>
  </w:style>
  <w:style w:type="character" w:styleId="Hipervnculo">
    <w:name w:val="Hyperlink"/>
    <w:basedOn w:val="Fuentedeprrafopredeter"/>
    <w:uiPriority w:val="99"/>
    <w:unhideWhenUsed/>
    <w:rsid w:val="00FC6F8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xtension.uner.edu.a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797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lafourcader</dc:creator>
  <cp:lastModifiedBy>lafourcader</cp:lastModifiedBy>
  <cp:revision>6</cp:revision>
  <dcterms:created xsi:type="dcterms:W3CDTF">2015-10-30T14:53:00Z</dcterms:created>
  <dcterms:modified xsi:type="dcterms:W3CDTF">2015-11-04T15:01:00Z</dcterms:modified>
</cp:coreProperties>
</file>